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46"/>
        <w:gridCol w:w="9334"/>
      </w:tblGrid>
      <w:tr w:rsidR="00165697" w:rsidRPr="00165697" w:rsidTr="002C6FAA">
        <w:trPr>
          <w:tblCellSpacing w:w="0" w:type="dxa"/>
        </w:trPr>
        <w:tc>
          <w:tcPr>
            <w:tcW w:w="228" w:type="pct"/>
            <w:vAlign w:val="center"/>
            <w:hideMark/>
          </w:tcPr>
          <w:p w:rsidR="00165697" w:rsidRPr="00165697" w:rsidRDefault="00165697" w:rsidP="00063DF9">
            <w:pPr>
              <w:spacing w:after="0" w:line="240" w:lineRule="auto"/>
              <w:jc w:val="both"/>
              <w:rPr>
                <w:rFonts w:ascii="Times New Roman" w:eastAsia="Times New Roman" w:hAnsi="Times New Roman" w:cs="Times New Roman"/>
                <w:sz w:val="28"/>
                <w:szCs w:val="28"/>
                <w:lang w:eastAsia="ru-RU"/>
              </w:rPr>
            </w:pPr>
            <w:r w:rsidRPr="00063DF9">
              <w:rPr>
                <w:rFonts w:ascii="Times New Roman" w:eastAsia="Times New Roman" w:hAnsi="Times New Roman" w:cs="Times New Roman"/>
                <w:noProof/>
                <w:sz w:val="28"/>
                <w:szCs w:val="28"/>
                <w:lang w:eastAsia="ru-RU"/>
              </w:rPr>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165697" w:rsidRPr="00165697" w:rsidRDefault="00165697" w:rsidP="00063DF9">
            <w:pPr>
              <w:spacing w:after="525" w:line="240" w:lineRule="auto"/>
              <w:jc w:val="both"/>
              <w:outlineLvl w:val="0"/>
              <w:rPr>
                <w:rFonts w:ascii="Times New Roman" w:eastAsia="Times New Roman" w:hAnsi="Times New Roman" w:cs="Times New Roman"/>
                <w:b/>
                <w:bCs/>
                <w:kern w:val="36"/>
                <w:sz w:val="28"/>
                <w:szCs w:val="28"/>
                <w:lang w:eastAsia="ru-RU"/>
              </w:rPr>
            </w:pPr>
            <w:r w:rsidRPr="00165697">
              <w:rPr>
                <w:rFonts w:ascii="Times New Roman" w:eastAsia="Times New Roman" w:hAnsi="Times New Roman" w:cs="Times New Roman"/>
                <w:b/>
                <w:bCs/>
                <w:kern w:val="36"/>
                <w:sz w:val="28"/>
                <w:szCs w:val="28"/>
                <w:lang w:eastAsia="ru-RU"/>
              </w:rPr>
              <w:t>ВНИМАНИЮ ПОТРЕБИТЕЛЯ: На что обратить внимание в салоне красоты?</w:t>
            </w:r>
          </w:p>
          <w:p w:rsidR="00165697" w:rsidRPr="00165697" w:rsidRDefault="00165697" w:rsidP="007D7CE3">
            <w:pPr>
              <w:spacing w:after="240" w:line="240" w:lineRule="auto"/>
              <w:ind w:left="-427" w:firstLine="1147"/>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В связи с растущей популярностью услуг салонов красоты и маникюрных кабинетов </w:t>
            </w:r>
            <w:proofErr w:type="spellStart"/>
            <w:r w:rsidRPr="00165697">
              <w:rPr>
                <w:rFonts w:ascii="Times New Roman" w:eastAsia="Times New Roman" w:hAnsi="Times New Roman" w:cs="Times New Roman"/>
                <w:sz w:val="28"/>
                <w:szCs w:val="28"/>
                <w:lang w:eastAsia="ru-RU"/>
              </w:rPr>
              <w:t>Роспотребнадзор</w:t>
            </w:r>
            <w:proofErr w:type="spellEnd"/>
            <w:r w:rsidRPr="00165697">
              <w:rPr>
                <w:rFonts w:ascii="Times New Roman" w:eastAsia="Times New Roman" w:hAnsi="Times New Roman" w:cs="Times New Roman"/>
                <w:sz w:val="28"/>
                <w:szCs w:val="28"/>
                <w:lang w:eastAsia="ru-RU"/>
              </w:rPr>
              <w:t xml:space="preserve"> обращает внимание потребителей.</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Посетителям салонов красоты следует обратить внимание на следующие моменты:</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Перед началом и после окончания обслуживания клиента мастер должен тщательно вымыть руки с мылом;</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Обратите внимание на то, как дезинфицируются инструменты. Для предупреждения распространения гепатитов, ВИЧ-инфекции, туберкулеза, грибковых заболеваний и других инфекций проводится дезинфекция и стерилизация применяемых изделий и инструментов. Расчески, щетки, ножницы для стрижки волос мастер обязан мыть под проточной водой, дезинфицировать в бактерицидных излучателях или в растворах дезинфицирующих средств;</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Для обслуживания клиентов салон обязан использовать только чистое белье, запас которого должен обеспечивать индивидуальное применение его для каждого посетителя. Это могут быть и одноразовые шапочки, накидки, салфетки;</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Если мастер использует при стрижке пеньюар из синтетической ткани, то это возможно только с чистой хлопчатобумажной салфеткой или одноразовым подворотничком;</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Удаление остриженных волос с шеи и лица клиента должно проводиться чистой индивидуальной салфеткой или ватным тампоном. Допускается использование кисточек для удаления остриженных волос только при условии их дезинфекции после каждого клиента;</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Парфюмерно-косметические средства должны иметь сертификаты соответствия или декларации о соответствии, не просроченные сроки годности и русский перевод потребительской информации;</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У каждого работника должна быть личная медицинская книжка установленного образца с результатами медицинских и лабораторных обследований. </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proofErr w:type="spellStart"/>
            <w:r w:rsidRPr="00165697">
              <w:rPr>
                <w:rFonts w:ascii="Times New Roman" w:eastAsia="Times New Roman" w:hAnsi="Times New Roman" w:cs="Times New Roman"/>
                <w:sz w:val="28"/>
                <w:szCs w:val="28"/>
                <w:lang w:eastAsia="ru-RU"/>
              </w:rPr>
              <w:t>Роспотребнадзор</w:t>
            </w:r>
            <w:proofErr w:type="spellEnd"/>
            <w:r w:rsidRPr="00165697">
              <w:rPr>
                <w:rFonts w:ascii="Times New Roman" w:eastAsia="Times New Roman" w:hAnsi="Times New Roman" w:cs="Times New Roman"/>
                <w:sz w:val="28"/>
                <w:szCs w:val="28"/>
                <w:lang w:eastAsia="ru-RU"/>
              </w:rPr>
              <w:t xml:space="preserve"> обращает внимание потребителей, что услуги по маникюру и педикюру, связанные с повреждением целостности кожных покровов, представляют эпидемиологическую опасность для населения и </w:t>
            </w:r>
            <w:r w:rsidRPr="00165697">
              <w:rPr>
                <w:rFonts w:ascii="Times New Roman" w:eastAsia="Times New Roman" w:hAnsi="Times New Roman" w:cs="Times New Roman"/>
                <w:sz w:val="28"/>
                <w:szCs w:val="28"/>
                <w:lang w:eastAsia="ru-RU"/>
              </w:rPr>
              <w:lastRenderedPageBreak/>
              <w:t>требуют выполнения дезинфекционных и стерилизационных мероприятий в соответствии с требованиями санитарных правил.</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Для предупреждения распространения гепатитов, ВИЧ-инфекции, грибковых заболеваний и других инфекций мастер по маникюру и педикюру должен выполнять весь комплекс противоэпидемических мероприятий с использованием необходимых дезинфицирующих средств и с соблюдением режима дезинфекции оборудования, маникюрного и педикюрного инструментария.</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Все манипуляции, которые могут привести к повреждению кожных покровов, должны осуществляться с применением стерильных инструментов и материалов.</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proofErr w:type="spellStart"/>
            <w:r w:rsidRPr="00165697">
              <w:rPr>
                <w:rFonts w:ascii="Times New Roman" w:eastAsia="Times New Roman" w:hAnsi="Times New Roman" w:cs="Times New Roman"/>
                <w:sz w:val="28"/>
                <w:szCs w:val="28"/>
                <w:lang w:eastAsia="ru-RU"/>
              </w:rPr>
              <w:t>Роспотребнадзор</w:t>
            </w:r>
            <w:proofErr w:type="spellEnd"/>
            <w:r w:rsidRPr="00165697">
              <w:rPr>
                <w:rFonts w:ascii="Times New Roman" w:eastAsia="Times New Roman" w:hAnsi="Times New Roman" w:cs="Times New Roman"/>
                <w:sz w:val="28"/>
                <w:szCs w:val="28"/>
                <w:lang w:eastAsia="ru-RU"/>
              </w:rPr>
              <w:t xml:space="preserve"> рекомендует потребителям услуг ногтевого сервиса обращать внимание на следующие моменты:</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Все помещения и оборудование должны содержаться в чистоте. Влажная уборка помещений должна осуществляться не менее двух раз в день с использованием моющих и дезинфицирующих средств;</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 инструменты для маникюра и педикюра должны стерилизоваться, </w:t>
            </w:r>
            <w:proofErr w:type="gramStart"/>
            <w:r w:rsidRPr="00165697">
              <w:rPr>
                <w:rFonts w:ascii="Times New Roman" w:eastAsia="Times New Roman" w:hAnsi="Times New Roman" w:cs="Times New Roman"/>
                <w:sz w:val="28"/>
                <w:szCs w:val="28"/>
                <w:lang w:eastAsia="ru-RU"/>
              </w:rPr>
              <w:t>упакованными</w:t>
            </w:r>
            <w:proofErr w:type="gramEnd"/>
            <w:r w:rsidRPr="00165697">
              <w:rPr>
                <w:rFonts w:ascii="Times New Roman" w:eastAsia="Times New Roman" w:hAnsi="Times New Roman" w:cs="Times New Roman"/>
                <w:sz w:val="28"/>
                <w:szCs w:val="28"/>
                <w:lang w:eastAsia="ru-RU"/>
              </w:rPr>
              <w:t xml:space="preserve"> в стерилизационные упаковочные материалы и в них же храниться. Допускается стерилизация инструментов в неупакованном виде при условии, что они будут использованы в течение часа или храниться в стерилизаторах;</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инструменты, используемые для манипуляций, при которых возможно повреждение кожных покровов, после каждого клиента без предварительного промывания водой должны помещаться в дезинфицирующий раствор;</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подушка, подкладываемая под ногу при проведении педикюра, должна иметь клеенчатый чехол, который после каждого использования должен протираться дезинфицирующим раствором. Допускается использование одноразовых чехлов;</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ванны для ног и ванночки для рук после каждого клиента должны подвергаться дезинфекции;</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при выполнении маникюра и педикюра должны использоваться одноразовые непромокаемые салфетки для каждого посетителя, которые после использования подлежат дезинфекции и утилизации;</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 Сотрудники студии ногтевого сервиса обязаны в соответствии с </w:t>
            </w:r>
            <w:r w:rsidRPr="00165697">
              <w:rPr>
                <w:rFonts w:ascii="Times New Roman" w:eastAsia="Times New Roman" w:hAnsi="Times New Roman" w:cs="Times New Roman"/>
                <w:sz w:val="28"/>
                <w:szCs w:val="28"/>
                <w:lang w:eastAsia="ru-RU"/>
              </w:rPr>
              <w:lastRenderedPageBreak/>
              <w:t>требованиями законодательства Российской Федерации проходить медицинские осмотры, иметь личные медицинские книжки;</w:t>
            </w:r>
          </w:p>
          <w:p w:rsidR="00165697" w:rsidRP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Потребители, у которых возникают вопросы по соблюдению санитарных требований в салонах красоты студиях ногтевого сервиса, могут обратиться в Управление </w:t>
            </w:r>
            <w:proofErr w:type="spellStart"/>
            <w:r w:rsidRPr="00165697">
              <w:rPr>
                <w:rFonts w:ascii="Times New Roman" w:eastAsia="Times New Roman" w:hAnsi="Times New Roman" w:cs="Times New Roman"/>
                <w:sz w:val="28"/>
                <w:szCs w:val="28"/>
                <w:lang w:eastAsia="ru-RU"/>
              </w:rPr>
              <w:t>Роспотребнадзора</w:t>
            </w:r>
            <w:proofErr w:type="spellEnd"/>
            <w:r w:rsidRPr="00165697">
              <w:rPr>
                <w:rFonts w:ascii="Times New Roman" w:eastAsia="Times New Roman" w:hAnsi="Times New Roman" w:cs="Times New Roman"/>
                <w:sz w:val="28"/>
                <w:szCs w:val="28"/>
                <w:lang w:eastAsia="ru-RU"/>
              </w:rPr>
              <w:t xml:space="preserve"> по субъектам Российской Федерации.</w:t>
            </w:r>
          </w:p>
          <w:p w:rsidR="00165697" w:rsidRDefault="00165697" w:rsidP="00063DF9">
            <w:pPr>
              <w:spacing w:after="240" w:line="240" w:lineRule="auto"/>
              <w:ind w:firstLine="720"/>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Обращаем внимание потребителей, что обеспечить соблюдение санитарных требований при оказании услуг ногтевого сервиса в домашних условиях непросто, риски для потребителя значительно возрастают. </w:t>
            </w:r>
          </w:p>
          <w:p w:rsidR="007D7CE3" w:rsidRPr="007E683E" w:rsidRDefault="007D7CE3" w:rsidP="007D7CE3">
            <w:pPr>
              <w:pStyle w:val="a6"/>
              <w:spacing w:before="0" w:beforeAutospacing="0" w:after="200" w:afterAutospacing="0"/>
              <w:ind w:firstLine="387"/>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8"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Default="007D7CE3" w:rsidP="00063DF9">
            <w:pPr>
              <w:spacing w:after="240" w:line="240" w:lineRule="auto"/>
              <w:ind w:firstLine="720"/>
              <w:jc w:val="both"/>
              <w:rPr>
                <w:rFonts w:ascii="Times New Roman" w:eastAsia="Times New Roman" w:hAnsi="Times New Roman" w:cs="Times New Roman"/>
                <w:sz w:val="28"/>
                <w:szCs w:val="28"/>
                <w:lang w:eastAsia="ru-RU"/>
              </w:rPr>
            </w:pPr>
          </w:p>
          <w:p w:rsidR="007D7CE3" w:rsidRPr="00165697" w:rsidRDefault="007D7CE3" w:rsidP="00063DF9">
            <w:pPr>
              <w:spacing w:after="240" w:line="240" w:lineRule="auto"/>
              <w:ind w:firstLine="720"/>
              <w:jc w:val="both"/>
              <w:rPr>
                <w:rFonts w:ascii="Times New Roman" w:eastAsia="Times New Roman" w:hAnsi="Times New Roman" w:cs="Times New Roman"/>
                <w:sz w:val="28"/>
                <w:szCs w:val="28"/>
                <w:lang w:eastAsia="ru-RU"/>
              </w:rPr>
            </w:pPr>
          </w:p>
        </w:tc>
      </w:tr>
      <w:tr w:rsidR="00165697" w:rsidRPr="00165697" w:rsidTr="002C6FAA">
        <w:trPr>
          <w:tblCellSpacing w:w="0" w:type="dxa"/>
        </w:trPr>
        <w:tc>
          <w:tcPr>
            <w:tcW w:w="228" w:type="pct"/>
            <w:vAlign w:val="center"/>
            <w:hideMark/>
          </w:tcPr>
          <w:p w:rsidR="00165697" w:rsidRPr="00165697" w:rsidRDefault="00165697" w:rsidP="00063DF9">
            <w:pPr>
              <w:spacing w:after="0" w:line="240" w:lineRule="auto"/>
              <w:jc w:val="both"/>
              <w:rPr>
                <w:rFonts w:ascii="Times New Roman" w:eastAsia="Times New Roman" w:hAnsi="Times New Roman" w:cs="Times New Roman"/>
                <w:noProof/>
                <w:sz w:val="28"/>
                <w:szCs w:val="28"/>
                <w:lang w:eastAsia="ru-RU"/>
              </w:rPr>
            </w:pPr>
            <w:r w:rsidRPr="00063DF9">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5" name="Рисунок 5"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
          <w:p w:rsidR="00165697" w:rsidRPr="00165697" w:rsidRDefault="00165697" w:rsidP="00063DF9">
            <w:pPr>
              <w:spacing w:line="240" w:lineRule="auto"/>
              <w:jc w:val="both"/>
              <w:rPr>
                <w:rFonts w:ascii="Times New Roman" w:eastAsia="Times New Roman" w:hAnsi="Times New Roman" w:cs="Times New Roman"/>
                <w:b/>
                <w:noProof/>
                <w:sz w:val="28"/>
                <w:szCs w:val="28"/>
                <w:lang w:eastAsia="ru-RU"/>
              </w:rPr>
            </w:pPr>
            <w:r w:rsidRPr="00165697">
              <w:rPr>
                <w:rFonts w:ascii="Times New Roman" w:eastAsia="Times New Roman" w:hAnsi="Times New Roman" w:cs="Times New Roman"/>
                <w:b/>
                <w:noProof/>
                <w:sz w:val="28"/>
                <w:szCs w:val="28"/>
                <w:lang w:eastAsia="ru-RU"/>
              </w:rPr>
              <w:lastRenderedPageBreak/>
              <w:t>ВНИМАНИЮ ПОТРЕБИТЕЛЯ: Как выбирать сыр?</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В настоящее время на прилавках магазинов очень большое количество сыров и сделать правильный выбор довольно нелегко.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Существует документ - Решение Совета Евразийской экономической комиссии от 09.10.2013 N 67 (ред. от 20.12.2017) "О техническом регламенте Таможенного союза "О безопасности молока и молочной продукции" (вместе с «ТР ТС 033/2013.</w:t>
            </w:r>
            <w:proofErr w:type="gramEnd"/>
            <w:r w:rsidRPr="00165697">
              <w:rPr>
                <w:rFonts w:ascii="Times New Roman" w:eastAsia="Times New Roman" w:hAnsi="Times New Roman" w:cs="Times New Roman"/>
                <w:noProof/>
                <w:sz w:val="28"/>
                <w:szCs w:val="28"/>
                <w:lang w:eastAsia="ru-RU"/>
              </w:rPr>
              <w:t xml:space="preserve"> Технический регламент Таможенного союза. </w:t>
            </w:r>
            <w:proofErr w:type="gramStart"/>
            <w:r w:rsidRPr="00165697">
              <w:rPr>
                <w:rFonts w:ascii="Times New Roman" w:eastAsia="Times New Roman" w:hAnsi="Times New Roman" w:cs="Times New Roman"/>
                <w:noProof/>
                <w:sz w:val="28"/>
                <w:szCs w:val="28"/>
                <w:lang w:eastAsia="ru-RU"/>
              </w:rPr>
              <w:t>О безопасности молока и молочной продукции»), в котором описаны понятия, требования безопасности к молочной продукции, требования к упаковке молочной продукции, требования к маркировке молока и молочной продукции. </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Понятия, которые, помогут разобраться в названиях сыров: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 плавленый сыр, сырный продукт, плавленый сырный продукт копченые" - сыр, плавленый сыр, сырный продукт, плавленый сырный продукт,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копчения;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 сырный продукт мягкие, полутвердые, твердые, сверхтвердые" - сыр, сырный продукт,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 сырный продукт рассольные" - сыр, сырный продукт, созревающие и (или) хранящиеся в растворе солей;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 "сыр, сырный продукт с плесенью" - сыр, сырный продукт, произведенные с использованием плесневых грибов, находящихся внутри и (или) на поверхности готовых сыра, сырного продукта; </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 "сыр, сырный продукт слизневые" - сыр, сырный продукт, произведенные с использованием слизневых микроорганизмов, развивающихся на поверхности готового сыра, сырного продукта; </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 "сыр"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w:t>
            </w:r>
            <w:proofErr w:type="gramEnd"/>
            <w:r w:rsidRPr="00165697">
              <w:rPr>
                <w:rFonts w:ascii="Times New Roman" w:eastAsia="Times New Roman" w:hAnsi="Times New Roman" w:cs="Times New Roman"/>
                <w:noProof/>
                <w:sz w:val="28"/>
                <w:szCs w:val="28"/>
                <w:lang w:eastAsia="ru-RU"/>
              </w:rPr>
              <w:t xml:space="preserve"> или без добавления </w:t>
            </w:r>
            <w:r w:rsidRPr="00165697">
              <w:rPr>
                <w:rFonts w:ascii="Times New Roman" w:eastAsia="Times New Roman" w:hAnsi="Times New Roman" w:cs="Times New Roman"/>
                <w:noProof/>
                <w:sz w:val="28"/>
                <w:szCs w:val="28"/>
                <w:lang w:eastAsia="ru-RU"/>
              </w:rPr>
              <w:lastRenderedPageBreak/>
              <w:t>немолочных компонентов, вводимых не в целях замены составных частей молока;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"сырный продукт" - молокосодержащий продукт, произведенный в соответствии с технологией производства сыра.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При покупке сыра обращайте внимание на название!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Покупая сыр в магазине, необходимо внимательно изучать состав продукта на этикетке.</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Для изготовления натурального сыра используют следующие ингредиенты: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сырое коровье молоко исключительно высшего и первого сорта (оно отдает сыру всю свою животворную силу);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сырое обезжиренное молоко;</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сырые сливки;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соль поваренную пищевую;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бактериальные закваски и концентраты молочно-кислых бактерий;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натуральные красители (бета-каротин и экстракт аннато).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Сырье для производства натурального сыра стоит недешево — для изготовления 1 кг сыра необходимо приблизительно 11 литров молока. К тому же после изготовления сыр не сразу поступает в продажу, а в отличие от сырного продукта, ему еще требуется время для созревания: </w:t>
            </w:r>
            <w:r w:rsidRPr="00165697">
              <w:rPr>
                <w:rFonts w:ascii="Times New Roman" w:eastAsia="Times New Roman" w:hAnsi="Times New Roman" w:cs="Times New Roman"/>
                <w:noProof/>
                <w:sz w:val="28"/>
                <w:szCs w:val="28"/>
                <w:lang w:eastAsia="ru-RU"/>
              </w:rPr>
              <w:br/>
              <w:t>30-60 дней.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Также нужно учитывать следующие признаки, свидетельствующие о качестве покупаемого сыра: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xml:space="preserve">1. </w:t>
            </w:r>
            <w:proofErr w:type="gramStart"/>
            <w:r w:rsidRPr="00165697">
              <w:rPr>
                <w:rFonts w:ascii="Times New Roman" w:eastAsia="Times New Roman" w:hAnsi="Times New Roman" w:cs="Times New Roman"/>
                <w:noProof/>
                <w:sz w:val="28"/>
                <w:szCs w:val="28"/>
                <w:lang w:eastAsia="ru-RU"/>
              </w:rPr>
              <w:t>На разрезе сыр должен иметь ровный рисунок, состоящий из глазков круглой или овальной формы (Костромской, Эстонский), неправильной или угловатой формы (Российский), круглой овальной или угловатой формы (Голландский).</w:t>
            </w:r>
            <w:proofErr w:type="gramEnd"/>
            <w:r w:rsidRPr="00165697">
              <w:rPr>
                <w:rFonts w:ascii="Times New Roman" w:eastAsia="Times New Roman" w:hAnsi="Times New Roman" w:cs="Times New Roman"/>
                <w:noProof/>
                <w:sz w:val="28"/>
                <w:szCs w:val="28"/>
                <w:lang w:eastAsia="ru-RU"/>
              </w:rPr>
              <w:t xml:space="preserve"> Не должно быть трещин, неровностей.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2. Корка ровная, тонкая, без повреждений, покрытая полимерной пленкой.  Толстоватый подкорковый слой не допускается.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3. Запах сырный, сладковато-пряный, либо слегка кисловатый. Ни в коем случае не прогорклый, тухлый, сальный. Не допустимо наличие плесени, за исключением специальных сортов.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4. Цвет от белого до светло-желтого, ровный по всей массе.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lastRenderedPageBreak/>
              <w:t>5. Консистенция эластичная, однородная по всей массе, не допускается рыхлая, потрескавшаяся.</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Предпочтительнее выбирать сыр в фабричной упаковке, на ней всегда можно найти состав продукта и срок, до которого его нужно употребить. Также фабричная упаковка гарантирует отсутствие посторонних бактерий.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Натуральный сыр содержит большое количество (20-30%) легкоусвояемого молочного белка, множество витаминов, таких как А, Е, D, С, витамины группы В, РР, а также большое количество полезных элементов: железо, калий, кальций, магний, медь, марганец, натрий, фосфор, цинк. </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Натуральный сыр — это совсем не дешевый продукт. Поэтому покупая дешевый сыр, вы рискуете приобрести сырный продукт. </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Роспотребнадзором осуществляется контроль с лабораторным исследованием сыра и сырной продукции в торговых сетях, прежде всего, в нижнем ценовом сегменте. </w:t>
            </w:r>
          </w:p>
          <w:p w:rsid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В случае обнаружения продукции ненадлежащего качества, информация о наименованиях конкретных производителей и брендов публикуется в открытом доступе на Государственном информационном ресурсе в сфере защиты прав потребителей.</w:t>
            </w:r>
          </w:p>
          <w:p w:rsidR="007D7CE3" w:rsidRPr="007E683E" w:rsidRDefault="007D7CE3" w:rsidP="007D7CE3">
            <w:pPr>
              <w:pStyle w:val="a6"/>
              <w:spacing w:before="0" w:beforeAutospacing="0" w:after="200" w:afterAutospacing="0"/>
              <w:ind w:firstLine="387"/>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9"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7D7CE3" w:rsidRDefault="007D7CE3" w:rsidP="00063DF9">
            <w:pPr>
              <w:spacing w:line="240" w:lineRule="auto"/>
              <w:jc w:val="both"/>
              <w:rPr>
                <w:rFonts w:ascii="Times New Roman" w:eastAsia="Times New Roman" w:hAnsi="Times New Roman" w:cs="Times New Roman"/>
                <w:noProof/>
                <w:sz w:val="28"/>
                <w:szCs w:val="28"/>
                <w:lang w:eastAsia="ru-RU"/>
              </w:rPr>
            </w:pPr>
          </w:p>
          <w:p w:rsidR="002C6FAA" w:rsidRDefault="002C6FAA" w:rsidP="00063DF9">
            <w:pPr>
              <w:spacing w:line="240" w:lineRule="auto"/>
              <w:jc w:val="both"/>
              <w:rPr>
                <w:rFonts w:ascii="Times New Roman" w:eastAsia="Times New Roman" w:hAnsi="Times New Roman" w:cs="Times New Roman"/>
                <w:noProof/>
                <w:sz w:val="28"/>
                <w:szCs w:val="28"/>
                <w:lang w:eastAsia="ru-RU"/>
              </w:rPr>
            </w:pPr>
          </w:p>
          <w:p w:rsidR="002C6FAA" w:rsidRDefault="002C6FAA" w:rsidP="00063DF9">
            <w:pPr>
              <w:spacing w:line="240" w:lineRule="auto"/>
              <w:jc w:val="both"/>
              <w:rPr>
                <w:rFonts w:ascii="Times New Roman" w:eastAsia="Times New Roman" w:hAnsi="Times New Roman" w:cs="Times New Roman"/>
                <w:noProof/>
                <w:sz w:val="28"/>
                <w:szCs w:val="28"/>
                <w:lang w:eastAsia="ru-RU"/>
              </w:rPr>
            </w:pPr>
          </w:p>
          <w:p w:rsidR="002C6FAA" w:rsidRDefault="002C6FAA" w:rsidP="00063DF9">
            <w:pPr>
              <w:spacing w:line="240" w:lineRule="auto"/>
              <w:jc w:val="both"/>
              <w:rPr>
                <w:rFonts w:ascii="Times New Roman" w:eastAsia="Times New Roman" w:hAnsi="Times New Roman" w:cs="Times New Roman"/>
                <w:noProof/>
                <w:sz w:val="28"/>
                <w:szCs w:val="28"/>
                <w:lang w:eastAsia="ru-RU"/>
              </w:rPr>
            </w:pPr>
          </w:p>
          <w:p w:rsidR="002C6FAA" w:rsidRDefault="002C6FAA" w:rsidP="00063DF9">
            <w:pPr>
              <w:spacing w:line="240" w:lineRule="auto"/>
              <w:jc w:val="both"/>
              <w:rPr>
                <w:rFonts w:ascii="Times New Roman" w:eastAsia="Times New Roman" w:hAnsi="Times New Roman" w:cs="Times New Roman"/>
                <w:noProof/>
                <w:sz w:val="28"/>
                <w:szCs w:val="28"/>
                <w:lang w:eastAsia="ru-RU"/>
              </w:rPr>
            </w:pPr>
          </w:p>
          <w:p w:rsidR="002C6FAA" w:rsidRDefault="002C6FAA" w:rsidP="00063DF9">
            <w:pPr>
              <w:spacing w:line="240" w:lineRule="auto"/>
              <w:jc w:val="both"/>
              <w:rPr>
                <w:rFonts w:ascii="Times New Roman" w:eastAsia="Times New Roman" w:hAnsi="Times New Roman" w:cs="Times New Roman"/>
                <w:noProof/>
                <w:sz w:val="28"/>
                <w:szCs w:val="28"/>
                <w:lang w:eastAsia="ru-RU"/>
              </w:rPr>
            </w:pPr>
          </w:p>
          <w:p w:rsidR="000105E5" w:rsidRDefault="000105E5" w:rsidP="00063DF9">
            <w:pPr>
              <w:spacing w:line="240" w:lineRule="auto"/>
              <w:jc w:val="both"/>
              <w:rPr>
                <w:rFonts w:ascii="Times New Roman" w:eastAsia="Times New Roman" w:hAnsi="Times New Roman" w:cs="Times New Roman"/>
                <w:noProof/>
                <w:sz w:val="28"/>
                <w:szCs w:val="28"/>
                <w:lang w:eastAsia="ru-RU"/>
              </w:rPr>
            </w:pPr>
          </w:p>
          <w:p w:rsidR="000105E5" w:rsidRPr="00165697" w:rsidRDefault="000105E5" w:rsidP="00063DF9">
            <w:pPr>
              <w:spacing w:line="240" w:lineRule="auto"/>
              <w:jc w:val="both"/>
              <w:rPr>
                <w:rFonts w:ascii="Times New Roman" w:eastAsia="Times New Roman" w:hAnsi="Times New Roman" w:cs="Times New Roman"/>
                <w:noProof/>
                <w:sz w:val="28"/>
                <w:szCs w:val="28"/>
                <w:lang w:eastAsia="ru-RU"/>
              </w:rPr>
            </w:pPr>
          </w:p>
        </w:tc>
      </w:tr>
      <w:tr w:rsidR="00165697" w:rsidRPr="00165697" w:rsidTr="002C6FAA">
        <w:trPr>
          <w:tblCellSpacing w:w="0" w:type="dxa"/>
        </w:trPr>
        <w:tc>
          <w:tcPr>
            <w:tcW w:w="228" w:type="pct"/>
            <w:vAlign w:val="center"/>
            <w:hideMark/>
          </w:tcPr>
          <w:p w:rsidR="00165697" w:rsidRPr="00165697" w:rsidRDefault="00165697" w:rsidP="00063DF9">
            <w:pPr>
              <w:spacing w:after="0" w:line="240" w:lineRule="auto"/>
              <w:jc w:val="both"/>
              <w:rPr>
                <w:rFonts w:ascii="Times New Roman" w:eastAsia="Times New Roman" w:hAnsi="Times New Roman" w:cs="Times New Roman"/>
                <w:noProof/>
                <w:sz w:val="28"/>
                <w:szCs w:val="28"/>
                <w:lang w:eastAsia="ru-RU"/>
              </w:rPr>
            </w:pPr>
            <w:r w:rsidRPr="00063DF9">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28" name="Рисунок 28"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rsidR="00165697" w:rsidRPr="00165697" w:rsidRDefault="00165697" w:rsidP="002C6FAA">
            <w:pPr>
              <w:spacing w:line="240" w:lineRule="auto"/>
              <w:ind w:left="-427"/>
              <w:jc w:val="both"/>
              <w:rPr>
                <w:rFonts w:ascii="Times New Roman" w:eastAsia="Times New Roman" w:hAnsi="Times New Roman" w:cs="Times New Roman"/>
                <w:b/>
                <w:noProof/>
                <w:sz w:val="28"/>
                <w:szCs w:val="28"/>
                <w:lang w:eastAsia="ru-RU"/>
              </w:rPr>
            </w:pPr>
            <w:r w:rsidRPr="00165697">
              <w:rPr>
                <w:rFonts w:ascii="Times New Roman" w:eastAsia="Times New Roman" w:hAnsi="Times New Roman" w:cs="Times New Roman"/>
                <w:b/>
                <w:noProof/>
                <w:sz w:val="28"/>
                <w:szCs w:val="28"/>
                <w:lang w:eastAsia="ru-RU"/>
              </w:rPr>
              <w:t>Рек</w:t>
            </w:r>
            <w:r w:rsidR="000105E5" w:rsidRPr="000105E5">
              <w:rPr>
                <w:rFonts w:ascii="Times New Roman" w:eastAsia="Times New Roman" w:hAnsi="Times New Roman" w:cs="Times New Roman"/>
                <w:b/>
                <w:noProof/>
                <w:sz w:val="28"/>
                <w:szCs w:val="28"/>
                <w:lang w:eastAsia="ru-RU"/>
              </w:rPr>
              <w:t>Рек</w:t>
            </w:r>
            <w:r w:rsidRPr="00165697">
              <w:rPr>
                <w:rFonts w:ascii="Times New Roman" w:eastAsia="Times New Roman" w:hAnsi="Times New Roman" w:cs="Times New Roman"/>
                <w:b/>
                <w:noProof/>
                <w:sz w:val="28"/>
                <w:szCs w:val="28"/>
                <w:lang w:eastAsia="ru-RU"/>
              </w:rPr>
              <w:t>омендации по выбору арбузов и дынь</w:t>
            </w:r>
          </w:p>
          <w:p w:rsidR="00165697" w:rsidRPr="00165697" w:rsidRDefault="002C6FAA" w:rsidP="00063DF9">
            <w:pPr>
              <w:spacing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Территориальный отдел Управления</w:t>
            </w:r>
            <w:r w:rsidR="00165697" w:rsidRPr="00165697">
              <w:rPr>
                <w:rFonts w:ascii="Times New Roman" w:eastAsia="Times New Roman" w:hAnsi="Times New Roman" w:cs="Times New Roman"/>
                <w:noProof/>
                <w:sz w:val="28"/>
                <w:szCs w:val="28"/>
                <w:lang w:eastAsia="ru-RU"/>
              </w:rPr>
              <w:t xml:space="preserve"> Роспотребнадзора по Красноярскому краю </w:t>
            </w:r>
            <w:r>
              <w:rPr>
                <w:rFonts w:ascii="Times New Roman" w:eastAsia="Times New Roman" w:hAnsi="Times New Roman" w:cs="Times New Roman"/>
                <w:noProof/>
                <w:sz w:val="28"/>
                <w:szCs w:val="28"/>
                <w:lang w:eastAsia="ru-RU"/>
              </w:rPr>
              <w:t xml:space="preserve">в г. Канске </w:t>
            </w:r>
            <w:r w:rsidR="00165697" w:rsidRPr="00165697">
              <w:rPr>
                <w:rFonts w:ascii="Times New Roman" w:eastAsia="Times New Roman" w:hAnsi="Times New Roman" w:cs="Times New Roman"/>
                <w:noProof/>
                <w:sz w:val="28"/>
                <w:szCs w:val="28"/>
                <w:lang w:eastAsia="ru-RU"/>
              </w:rPr>
              <w:t>рекомендует придерживаться нескольких простых правил при выборе арбузов и дынь.</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Реализация бахчевых вдоль автодорог, из необорудованных торговых мест запрещена, поэтому следует помнить, что в таких местах продаются арбузы и дыни, не прошедшие необходимую санитарную экспертизу, кроме того - арбузы могут впитывать в себя тяжелые металлы, содержащиеся в выхлопных газах автомобилей.</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proofErr w:type="gramStart"/>
            <w:r w:rsidRPr="00165697">
              <w:rPr>
                <w:rFonts w:ascii="Times New Roman" w:eastAsia="Times New Roman" w:hAnsi="Times New Roman" w:cs="Times New Roman"/>
                <w:noProof/>
                <w:sz w:val="28"/>
                <w:szCs w:val="28"/>
                <w:lang w:eastAsia="ru-RU"/>
              </w:rPr>
              <w:t>На санкционированном месте реализации бахчевых культур в наличии должен быть полный пакет сопроводительных документов, подтверждающих качество и безопасность бахчевых культур (сертификат или декларация о соответствии, удостоверение о качестве, выданное организацией, вырастившей арбузы); у продавца должна быть на рабочем месте личная медицинская книжка, информация о юридическом лице, реализующем арбузы, вывеска с указанием времени работы, весы.</w:t>
            </w:r>
            <w:proofErr w:type="gramEnd"/>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По правилам место торговли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размножаются вредные микроорганизмы.</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Хороший, зрелый арбуз крупный, имеет целостный покров, цвет корки яркий и контрастный, светлое пятно на боку, на котором отлежал арбуз, должно быть максимально желтым, даже оранжевым. Спелый арбуз обязательно покрыт твердой блестящей коркой, если ноготь легко протыкает арбузную кожу - значит,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без ослизнений, сладкая на вкус.</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 xml:space="preserve">Не стоит выбирать ни самый крупный, ни самый маленький среди остальных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их вымыть теплой водой с мылом, т.к. частички почвы, пыли, микроорганизмы, находящиеся на кожуре, попав внутрь плода, могут привести к кишечной инфекции. Разрезанные арбузы и дыни храните только </w:t>
            </w:r>
            <w:r w:rsidRPr="00165697">
              <w:rPr>
                <w:rFonts w:ascii="Times New Roman" w:eastAsia="Times New Roman" w:hAnsi="Times New Roman" w:cs="Times New Roman"/>
                <w:noProof/>
                <w:sz w:val="28"/>
                <w:szCs w:val="28"/>
                <w:lang w:eastAsia="ru-RU"/>
              </w:rPr>
              <w:lastRenderedPageBreak/>
              <w:t>в холодильнике. Если после разреза обнаружится, что купленный вами арбуз имеет кислый запах, то ни в коем случае нельзя его есть – можно получить пищевое отравление.</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Достоверно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она должна искриться крупинками.</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Арбуз - ценный продукт, содержит много легкоусвояемых сахаров (фруктозы) и фолиевой кислоты, богат микроэлементами, такими как магний, калий и природным антиоксидантом - ликопеном,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сердца и сосудов, а также цистите.</w:t>
            </w:r>
          </w:p>
          <w:p w:rsidR="00165697" w:rsidRPr="00165697" w:rsidRDefault="00165697" w:rsidP="00063DF9">
            <w:pPr>
              <w:spacing w:line="240" w:lineRule="auto"/>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Дыни,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запаха нет, этот плод покупать не стоит.</w:t>
            </w:r>
          </w:p>
          <w:p w:rsidR="00165697" w:rsidRPr="00165697" w:rsidRDefault="00165697" w:rsidP="002C6FAA">
            <w:pPr>
              <w:spacing w:line="240" w:lineRule="auto"/>
              <w:ind w:left="-1"/>
              <w:jc w:val="both"/>
              <w:rPr>
                <w:rFonts w:ascii="Times New Roman" w:eastAsia="Times New Roman" w:hAnsi="Times New Roman" w:cs="Times New Roman"/>
                <w:noProof/>
                <w:sz w:val="28"/>
                <w:szCs w:val="28"/>
                <w:lang w:eastAsia="ru-RU"/>
              </w:rPr>
            </w:pPr>
            <w:r w:rsidRPr="00165697">
              <w:rPr>
                <w:rFonts w:ascii="Times New Roman" w:eastAsia="Times New Roman" w:hAnsi="Times New Roman" w:cs="Times New Roman"/>
                <w:noProof/>
                <w:sz w:val="28"/>
                <w:szCs w:val="28"/>
                <w:lang w:eastAsia="ru-RU"/>
              </w:rPr>
              <w:t>Наслаждаясь любимым продуктом, знайте меру, особенно когда угощаете им маленьких детей.</w:t>
            </w:r>
          </w:p>
          <w:p w:rsidR="00165697" w:rsidRPr="00165697" w:rsidRDefault="00165697" w:rsidP="002C6FAA">
            <w:pPr>
              <w:spacing w:line="240" w:lineRule="auto"/>
              <w:ind w:left="-427"/>
              <w:jc w:val="both"/>
              <w:rPr>
                <w:rFonts w:ascii="Times New Roman" w:eastAsia="Times New Roman" w:hAnsi="Times New Roman" w:cs="Times New Roman"/>
                <w:noProof/>
                <w:sz w:val="28"/>
                <w:szCs w:val="28"/>
                <w:lang w:eastAsia="ru-RU"/>
              </w:rPr>
            </w:pPr>
          </w:p>
        </w:tc>
      </w:tr>
    </w:tbl>
    <w:p w:rsidR="007D7CE3" w:rsidRPr="007E683E" w:rsidRDefault="007D7CE3" w:rsidP="002C6FAA">
      <w:pPr>
        <w:pStyle w:val="a6"/>
        <w:spacing w:before="0" w:beforeAutospacing="0" w:after="200" w:afterAutospacing="0"/>
        <w:jc w:val="both"/>
        <w:rPr>
          <w:sz w:val="28"/>
          <w:szCs w:val="28"/>
        </w:rPr>
      </w:pPr>
      <w:r w:rsidRPr="007E683E">
        <w:rPr>
          <w:sz w:val="28"/>
          <w:szCs w:val="28"/>
        </w:rPr>
        <w:lastRenderedPageBreak/>
        <w:t xml:space="preserve">В целях защиты своих прав потребители  могут обращаться за соответствующими разъяснениями в </w:t>
      </w:r>
      <w:hyperlink r:id="rId10"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9A4A2E" w:rsidRPr="00063DF9" w:rsidRDefault="009A4A2E" w:rsidP="00063DF9">
      <w:pPr>
        <w:jc w:val="both"/>
        <w:rPr>
          <w:rFonts w:ascii="Times New Roman" w:hAnsi="Times New Roman" w:cs="Times New Roman"/>
          <w:sz w:val="28"/>
          <w:szCs w:val="28"/>
        </w:rPr>
      </w:pPr>
    </w:p>
    <w:p w:rsidR="00165697" w:rsidRPr="00063DF9" w:rsidRDefault="00165697" w:rsidP="00063DF9">
      <w:pPr>
        <w:jc w:val="both"/>
        <w:rPr>
          <w:rFonts w:ascii="Times New Roman" w:hAnsi="Times New Roman" w:cs="Times New Roman"/>
          <w:sz w:val="28"/>
          <w:szCs w:val="28"/>
        </w:rPr>
      </w:pPr>
    </w:p>
    <w:p w:rsidR="00165697" w:rsidRPr="00063DF9" w:rsidRDefault="00165697" w:rsidP="00063DF9">
      <w:pPr>
        <w:jc w:val="both"/>
        <w:rPr>
          <w:rFonts w:ascii="Times New Roman" w:hAnsi="Times New Roman" w:cs="Times New Roman"/>
          <w:sz w:val="28"/>
          <w:szCs w:val="28"/>
        </w:rPr>
      </w:pPr>
    </w:p>
    <w:p w:rsidR="00165697" w:rsidRPr="00063DF9" w:rsidRDefault="00165697" w:rsidP="00063DF9">
      <w:pPr>
        <w:jc w:val="both"/>
        <w:rPr>
          <w:rFonts w:ascii="Times New Roman" w:hAnsi="Times New Roman" w:cs="Times New Roman"/>
          <w:sz w:val="28"/>
          <w:szCs w:val="28"/>
        </w:rPr>
      </w:pPr>
    </w:p>
    <w:p w:rsidR="00165697" w:rsidRPr="00063DF9" w:rsidRDefault="00165697" w:rsidP="00063DF9">
      <w:pPr>
        <w:jc w:val="both"/>
        <w:rPr>
          <w:rFonts w:ascii="Times New Roman" w:hAnsi="Times New Roman" w:cs="Times New Roman"/>
          <w:sz w:val="28"/>
          <w:szCs w:val="28"/>
        </w:rPr>
      </w:pPr>
    </w:p>
    <w:tbl>
      <w:tblPr>
        <w:tblW w:w="5000" w:type="pct"/>
        <w:tblCellSpacing w:w="0" w:type="dxa"/>
        <w:tblLayout w:type="fixed"/>
        <w:tblCellMar>
          <w:left w:w="0" w:type="dxa"/>
          <w:right w:w="0" w:type="dxa"/>
        </w:tblCellMar>
        <w:tblLook w:val="04A0"/>
      </w:tblPr>
      <w:tblGrid>
        <w:gridCol w:w="448"/>
        <w:gridCol w:w="260"/>
        <w:gridCol w:w="20"/>
        <w:gridCol w:w="9052"/>
      </w:tblGrid>
      <w:tr w:rsidR="000105E5" w:rsidRPr="00165697" w:rsidTr="000105E5">
        <w:trPr>
          <w:tblCellSpacing w:w="0" w:type="dxa"/>
        </w:trPr>
        <w:tc>
          <w:tcPr>
            <w:tcW w:w="362" w:type="pct"/>
            <w:gridSpan w:val="2"/>
            <w:tcMar>
              <w:top w:w="0" w:type="dxa"/>
              <w:left w:w="0" w:type="dxa"/>
              <w:bottom w:w="600" w:type="dxa"/>
              <w:right w:w="0" w:type="dxa"/>
            </w:tcMar>
            <w:hideMark/>
          </w:tcPr>
          <w:p w:rsidR="00165697" w:rsidRPr="00165697" w:rsidRDefault="00165697" w:rsidP="00063DF9">
            <w:pPr>
              <w:spacing w:after="0" w:line="240" w:lineRule="auto"/>
              <w:jc w:val="both"/>
              <w:rPr>
                <w:rFonts w:ascii="Times New Roman" w:eastAsia="Times New Roman" w:hAnsi="Times New Roman" w:cs="Times New Roman"/>
                <w:sz w:val="28"/>
                <w:szCs w:val="28"/>
                <w:lang w:eastAsia="ru-RU"/>
              </w:rPr>
            </w:pPr>
          </w:p>
        </w:tc>
        <w:tc>
          <w:tcPr>
            <w:tcW w:w="10" w:type="pct"/>
            <w:vAlign w:val="center"/>
            <w:hideMark/>
          </w:tcPr>
          <w:p w:rsidR="00165697" w:rsidRPr="00165697" w:rsidRDefault="00165697" w:rsidP="00063DF9">
            <w:pPr>
              <w:spacing w:after="0" w:line="240" w:lineRule="auto"/>
              <w:jc w:val="both"/>
              <w:rPr>
                <w:rFonts w:ascii="Times New Roman" w:eastAsia="Times New Roman" w:hAnsi="Times New Roman" w:cs="Times New Roman"/>
                <w:sz w:val="28"/>
                <w:szCs w:val="28"/>
                <w:lang w:eastAsia="ru-RU"/>
              </w:rPr>
            </w:pPr>
            <w:r w:rsidRPr="00063DF9">
              <w:rPr>
                <w:rFonts w:ascii="Times New Roman" w:eastAsia="Times New Roman" w:hAnsi="Times New Roman" w:cs="Times New Roman"/>
                <w:noProof/>
                <w:sz w:val="28"/>
                <w:szCs w:val="28"/>
                <w:lang w:eastAsia="ru-RU"/>
              </w:rPr>
              <w:drawing>
                <wp:inline distT="0" distB="0" distL="0" distR="0">
                  <wp:extent cx="238125" cy="9525"/>
                  <wp:effectExtent l="0" t="0" r="0" b="0"/>
                  <wp:docPr id="42" name="Рисунок 42"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628" w:type="pct"/>
            <w:tcMar>
              <w:top w:w="0" w:type="dxa"/>
              <w:left w:w="0" w:type="dxa"/>
              <w:bottom w:w="600" w:type="dxa"/>
              <w:right w:w="0" w:type="dxa"/>
            </w:tcMar>
            <w:hideMark/>
          </w:tcPr>
          <w:p w:rsidR="002D1F18" w:rsidRPr="000105E5" w:rsidRDefault="00165697" w:rsidP="000105E5">
            <w:pPr>
              <w:spacing w:after="525" w:line="240" w:lineRule="auto"/>
              <w:jc w:val="both"/>
              <w:outlineLvl w:val="0"/>
              <w:rPr>
                <w:rFonts w:ascii="Times New Roman" w:eastAsia="Times New Roman" w:hAnsi="Times New Roman" w:cs="Times New Roman"/>
                <w:b/>
                <w:bCs/>
                <w:kern w:val="36"/>
                <w:sz w:val="28"/>
                <w:szCs w:val="28"/>
                <w:lang w:eastAsia="ru-RU"/>
              </w:rPr>
            </w:pPr>
            <w:r w:rsidRPr="00165697">
              <w:rPr>
                <w:rFonts w:ascii="Times New Roman" w:eastAsia="Times New Roman" w:hAnsi="Times New Roman" w:cs="Times New Roman"/>
                <w:b/>
                <w:bCs/>
                <w:kern w:val="36"/>
                <w:sz w:val="28"/>
                <w:szCs w:val="28"/>
                <w:lang w:eastAsia="ru-RU"/>
              </w:rPr>
              <w:t>Права потребителя при покупке срезанных цветов</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Приобретая цветы, необходимо знать, что данный вид товара реализуется согласно общим правилам, предусмотренным Законом РФ от 07.02.1992 № 2300-1 «О защите прав потребителей», с учетом особенностей, установленных Правилами продажи отдельных видов товаров, утвержденными постановлением Правительства Российской Федерации от 19.01.1998 № 55.</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Продавец, реализующий срезанные цветы обязан организовать и контролировать выполнение комплекса мероприятий по обработке и уходу за цветами с учетом знания основ ботаники, </w:t>
            </w:r>
            <w:proofErr w:type="spellStart"/>
            <w:r w:rsidRPr="00165697">
              <w:rPr>
                <w:rFonts w:ascii="Times New Roman" w:eastAsia="Times New Roman" w:hAnsi="Times New Roman" w:cs="Times New Roman"/>
                <w:sz w:val="28"/>
                <w:szCs w:val="28"/>
                <w:lang w:eastAsia="ru-RU"/>
              </w:rPr>
              <w:t>растениеведения</w:t>
            </w:r>
            <w:proofErr w:type="spellEnd"/>
            <w:r w:rsidRPr="00165697">
              <w:rPr>
                <w:rFonts w:ascii="Times New Roman" w:eastAsia="Times New Roman" w:hAnsi="Times New Roman" w:cs="Times New Roman"/>
                <w:sz w:val="28"/>
                <w:szCs w:val="28"/>
                <w:lang w:eastAsia="ru-RU"/>
              </w:rPr>
              <w:t xml:space="preserve">, </w:t>
            </w:r>
            <w:proofErr w:type="spellStart"/>
            <w:r w:rsidRPr="00165697">
              <w:rPr>
                <w:rFonts w:ascii="Times New Roman" w:eastAsia="Times New Roman" w:hAnsi="Times New Roman" w:cs="Times New Roman"/>
                <w:sz w:val="28"/>
                <w:szCs w:val="28"/>
                <w:lang w:eastAsia="ru-RU"/>
              </w:rPr>
              <w:t>цветоведения</w:t>
            </w:r>
            <w:proofErr w:type="spellEnd"/>
            <w:r w:rsidRPr="00165697">
              <w:rPr>
                <w:rFonts w:ascii="Times New Roman" w:eastAsia="Times New Roman" w:hAnsi="Times New Roman" w:cs="Times New Roman"/>
                <w:sz w:val="28"/>
                <w:szCs w:val="28"/>
                <w:lang w:eastAsia="ru-RU"/>
              </w:rPr>
              <w:t xml:space="preserve">, декора и </w:t>
            </w:r>
            <w:proofErr w:type="spellStart"/>
            <w:r w:rsidRPr="00165697">
              <w:rPr>
                <w:rFonts w:ascii="Times New Roman" w:eastAsia="Times New Roman" w:hAnsi="Times New Roman" w:cs="Times New Roman"/>
                <w:sz w:val="28"/>
                <w:szCs w:val="28"/>
                <w:lang w:eastAsia="ru-RU"/>
              </w:rPr>
              <w:t>колористики</w:t>
            </w:r>
            <w:proofErr w:type="spellEnd"/>
            <w:r w:rsidRPr="00165697">
              <w:rPr>
                <w:rFonts w:ascii="Times New Roman" w:eastAsia="Times New Roman" w:hAnsi="Times New Roman" w:cs="Times New Roman"/>
                <w:sz w:val="28"/>
                <w:szCs w:val="28"/>
                <w:lang w:eastAsia="ru-RU"/>
              </w:rPr>
              <w:t xml:space="preserve"> с целью сохранения их основных потребительских свой</w:t>
            </w:r>
            <w:proofErr w:type="gramStart"/>
            <w:r w:rsidRPr="00165697">
              <w:rPr>
                <w:rFonts w:ascii="Times New Roman" w:eastAsia="Times New Roman" w:hAnsi="Times New Roman" w:cs="Times New Roman"/>
                <w:sz w:val="28"/>
                <w:szCs w:val="28"/>
                <w:lang w:eastAsia="ru-RU"/>
              </w:rPr>
              <w:t>ств пр</w:t>
            </w:r>
            <w:proofErr w:type="gramEnd"/>
            <w:r w:rsidRPr="00165697">
              <w:rPr>
                <w:rFonts w:ascii="Times New Roman" w:eastAsia="Times New Roman" w:hAnsi="Times New Roman" w:cs="Times New Roman"/>
                <w:sz w:val="28"/>
                <w:szCs w:val="28"/>
                <w:lang w:eastAsia="ru-RU"/>
              </w:rPr>
              <w:t>и реализации потребителю, приобретающему их для использования по функциональному назначению и удовлетворению эстетических потребностей.</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proofErr w:type="gramStart"/>
            <w:r w:rsidRPr="00165697">
              <w:rPr>
                <w:rFonts w:ascii="Times New Roman" w:eastAsia="Times New Roman" w:hAnsi="Times New Roman" w:cs="Times New Roman"/>
                <w:sz w:val="28"/>
                <w:szCs w:val="28"/>
                <w:lang w:eastAsia="ru-RU"/>
              </w:rPr>
              <w:t xml:space="preserve">Определить качество цветов можно при визуальном осмотре их внешнего вида, поскольку качественные цветы, соответствующие стандартам, должны быть свежими, чистыми, с типичными для ботанического сорта окраской и формой соцветия, цветок – максимального размера для ботанического сорта, состояние цветка при реализации – в </w:t>
            </w:r>
            <w:proofErr w:type="spellStart"/>
            <w:r w:rsidRPr="00165697">
              <w:rPr>
                <w:rFonts w:ascii="Times New Roman" w:eastAsia="Times New Roman" w:hAnsi="Times New Roman" w:cs="Times New Roman"/>
                <w:sz w:val="28"/>
                <w:szCs w:val="28"/>
                <w:lang w:eastAsia="ru-RU"/>
              </w:rPr>
              <w:t>полуроспуске</w:t>
            </w:r>
            <w:proofErr w:type="spellEnd"/>
            <w:r w:rsidRPr="00165697">
              <w:rPr>
                <w:rFonts w:ascii="Times New Roman" w:eastAsia="Times New Roman" w:hAnsi="Times New Roman" w:cs="Times New Roman"/>
                <w:sz w:val="28"/>
                <w:szCs w:val="28"/>
                <w:lang w:eastAsia="ru-RU"/>
              </w:rPr>
              <w:t xml:space="preserve"> и роспуске, стебель без искривлений, достаточно прочный, чтобы держать цветок в вертикальном положении.</w:t>
            </w:r>
            <w:proofErr w:type="gramEnd"/>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Наличие вредителей, болезней, а также видимых следов ядохимикатов на цветках, листьях и стеблях цветов не допускается!</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При продаже цветов продавец должен предоставить потребителю необходимую и достоверную информацию об основных потребительских свойствах товара (видовом наименовании, товарном сорте), правилах и условиях эффективного хранения, цене, фирменном наименовании (наименовании) и месте нахождения (адресе) производителя и продавца цветов.</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Если своевременно потребителю не была предоставлена необходимая и достоверная информация о реализуемых цветах, он вправе на основании статьи 12 Закона о защите прав потребителей в разумный срок отказаться от исполнения договора и потребовать возврата уплаченной денежной суммы, а также возмещения других убытков. При этом закон исходит из предположения об отсутствии у потребителя специальных познаний о свойствах и характеристиках приобретаемых товаров.</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proofErr w:type="gramStart"/>
            <w:r w:rsidRPr="00165697">
              <w:rPr>
                <w:rFonts w:ascii="Times New Roman" w:eastAsia="Times New Roman" w:hAnsi="Times New Roman" w:cs="Times New Roman"/>
                <w:sz w:val="28"/>
                <w:szCs w:val="28"/>
                <w:lang w:eastAsia="ru-RU"/>
              </w:rPr>
              <w:lastRenderedPageBreak/>
              <w:t>В том случае, если потребителю проданы цветы ненадлежащего качества (например, в букет вложен сломанный цветок, состав или количество цветов не соответствует согласованному при оформлении заказа и др.), потребитель может воспользоваться правами, предусмотренными пунктом 1 статьи 18 Закона о защите прав потребителей, одним из следующих способов, в частности, потребовать замены на такие же цветы либо другие цветы с соответствующим перерасчетом покупной</w:t>
            </w:r>
            <w:proofErr w:type="gramEnd"/>
            <w:r w:rsidRPr="00165697">
              <w:rPr>
                <w:rFonts w:ascii="Times New Roman" w:eastAsia="Times New Roman" w:hAnsi="Times New Roman" w:cs="Times New Roman"/>
                <w:sz w:val="28"/>
                <w:szCs w:val="28"/>
                <w:lang w:eastAsia="ru-RU"/>
              </w:rPr>
              <w:t xml:space="preserve"> цены, потребовать соразмерного уменьшения покупной цены,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proofErr w:type="gramStart"/>
            <w:r w:rsidRPr="00165697">
              <w:rPr>
                <w:rFonts w:ascii="Times New Roman" w:eastAsia="Times New Roman" w:hAnsi="Times New Roman" w:cs="Times New Roman"/>
                <w:sz w:val="28"/>
                <w:szCs w:val="28"/>
                <w:lang w:eastAsia="ru-RU"/>
              </w:rPr>
              <w:t>Вместе с тем, если приобретенные цветы, не подошли потребителю по цвету, размеру, составу или иным характеристикам, не связанным с недостатками такого товара, потребитель не может потребовать их обмена или возврата на основании статьи 25 Закона о защите потребителей, поскольку такие товары включены в Перечень непродовольственных товаров надлежащего качества, не подлежащих возврату или обмену на аналогичный товар других размера, формы, габарита</w:t>
            </w:r>
            <w:proofErr w:type="gramEnd"/>
            <w:r w:rsidRPr="00165697">
              <w:rPr>
                <w:rFonts w:ascii="Times New Roman" w:eastAsia="Times New Roman" w:hAnsi="Times New Roman" w:cs="Times New Roman"/>
                <w:sz w:val="28"/>
                <w:szCs w:val="28"/>
                <w:lang w:eastAsia="ru-RU"/>
              </w:rPr>
              <w:t>, фасона, расцветки или комплектации (пункт 13).</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Безусловно, срезанный цветок – товар нежный и скоропортящийся, поэтому, для продления удовольствия от использования такого товара, при покупке необходимо обращать особое внимание на его свежесть и руководствоваться рекомендациями продавца по условиям правильного хранения.</w:t>
            </w:r>
          </w:p>
          <w:p w:rsidR="007D7CE3" w:rsidRPr="007E683E" w:rsidRDefault="007D7CE3" w:rsidP="007D7CE3">
            <w:pPr>
              <w:pStyle w:val="a6"/>
              <w:spacing w:before="0" w:beforeAutospacing="0" w:after="200" w:afterAutospacing="0"/>
              <w:ind w:firstLine="387"/>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11"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165697" w:rsidRPr="00165697" w:rsidRDefault="00165697" w:rsidP="00063DF9">
            <w:pPr>
              <w:spacing w:after="240" w:line="240" w:lineRule="auto"/>
              <w:ind w:firstLine="708"/>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w:t>
            </w:r>
          </w:p>
          <w:p w:rsidR="002D1F18" w:rsidRDefault="002D1F18" w:rsidP="00063DF9">
            <w:pPr>
              <w:spacing w:after="240" w:line="240" w:lineRule="auto"/>
              <w:jc w:val="both"/>
              <w:rPr>
                <w:rFonts w:ascii="Times New Roman" w:eastAsia="Times New Roman" w:hAnsi="Times New Roman" w:cs="Times New Roman"/>
                <w:sz w:val="28"/>
                <w:szCs w:val="28"/>
                <w:lang w:eastAsia="ru-RU"/>
              </w:rPr>
            </w:pPr>
          </w:p>
          <w:p w:rsidR="002D1F18" w:rsidRDefault="002D1F18" w:rsidP="00063DF9">
            <w:pPr>
              <w:spacing w:after="240" w:line="240" w:lineRule="auto"/>
              <w:jc w:val="both"/>
              <w:rPr>
                <w:rFonts w:ascii="Times New Roman" w:eastAsia="Times New Roman" w:hAnsi="Times New Roman" w:cs="Times New Roman"/>
                <w:sz w:val="28"/>
                <w:szCs w:val="28"/>
                <w:lang w:eastAsia="ru-RU"/>
              </w:rPr>
            </w:pPr>
          </w:p>
          <w:p w:rsidR="002D1F18" w:rsidRDefault="002D1F18" w:rsidP="00063DF9">
            <w:pPr>
              <w:spacing w:after="240" w:line="240" w:lineRule="auto"/>
              <w:jc w:val="both"/>
              <w:rPr>
                <w:rFonts w:ascii="Times New Roman" w:eastAsia="Times New Roman" w:hAnsi="Times New Roman" w:cs="Times New Roman"/>
                <w:sz w:val="28"/>
                <w:szCs w:val="28"/>
                <w:lang w:eastAsia="ru-RU"/>
              </w:rPr>
            </w:pPr>
          </w:p>
          <w:p w:rsidR="00165697" w:rsidRPr="00165697" w:rsidRDefault="00165697" w:rsidP="00063DF9">
            <w:pPr>
              <w:spacing w:after="240" w:line="240" w:lineRule="auto"/>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w:t>
            </w:r>
          </w:p>
        </w:tc>
      </w:tr>
      <w:tr w:rsidR="00165697" w:rsidRPr="00165697" w:rsidTr="000105E5">
        <w:trPr>
          <w:tblCellSpacing w:w="0" w:type="dxa"/>
        </w:trPr>
        <w:tc>
          <w:tcPr>
            <w:tcW w:w="229" w:type="pct"/>
            <w:vAlign w:val="center"/>
            <w:hideMark/>
          </w:tcPr>
          <w:p w:rsidR="00165697" w:rsidRPr="00165697" w:rsidRDefault="00165697" w:rsidP="00063DF9">
            <w:pPr>
              <w:spacing w:after="0" w:line="240" w:lineRule="auto"/>
              <w:jc w:val="both"/>
              <w:rPr>
                <w:rFonts w:ascii="Times New Roman" w:eastAsia="Times New Roman" w:hAnsi="Times New Roman" w:cs="Times New Roman"/>
                <w:sz w:val="28"/>
                <w:szCs w:val="28"/>
                <w:lang w:eastAsia="ru-RU"/>
              </w:rPr>
            </w:pPr>
            <w:r w:rsidRPr="00063DF9">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46" name="Рисунок 46"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1" w:type="pct"/>
            <w:gridSpan w:val="3"/>
            <w:tcMar>
              <w:top w:w="0" w:type="dxa"/>
              <w:left w:w="0" w:type="dxa"/>
              <w:bottom w:w="600" w:type="dxa"/>
              <w:right w:w="0" w:type="dxa"/>
            </w:tcMar>
            <w:hideMark/>
          </w:tcPr>
          <w:p w:rsidR="00165697" w:rsidRPr="00165697" w:rsidRDefault="00165697" w:rsidP="00063DF9">
            <w:pPr>
              <w:spacing w:after="525" w:line="240" w:lineRule="auto"/>
              <w:jc w:val="both"/>
              <w:outlineLvl w:val="0"/>
              <w:rPr>
                <w:rFonts w:ascii="Times New Roman" w:eastAsia="Times New Roman" w:hAnsi="Times New Roman" w:cs="Times New Roman"/>
                <w:b/>
                <w:bCs/>
                <w:kern w:val="36"/>
                <w:sz w:val="28"/>
                <w:szCs w:val="28"/>
                <w:lang w:eastAsia="ru-RU"/>
              </w:rPr>
            </w:pPr>
            <w:r w:rsidRPr="00165697">
              <w:rPr>
                <w:rFonts w:ascii="Times New Roman" w:eastAsia="Times New Roman" w:hAnsi="Times New Roman" w:cs="Times New Roman"/>
                <w:b/>
                <w:bCs/>
                <w:kern w:val="36"/>
                <w:sz w:val="28"/>
                <w:szCs w:val="28"/>
                <w:lang w:eastAsia="ru-RU"/>
              </w:rPr>
              <w:t>ВНИМАНИЕ ПОТРЕБИТЕЛЯМ: ПАМЯТКА О ВРЕДЕ КУРЕНИЯ!</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Основным веществом для табачных изделий является никотин. В равных количествах он более ядовит, чем стрихнин, и обладает в 3 раза большей токсичностью, чем мышьяк. Табачный дым в 4,5 раза токсичнее автомобильных выхлопов и в 248 раз - дыма газовой горелки.</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К настоящему времени в табачных изделиях обнаружено около 4000 химических соединений, а в табачном дыме около 5000, из них около 60 веществ являются известными или предполагаемыми </w:t>
            </w:r>
            <w:r w:rsidRPr="00165697">
              <w:rPr>
                <w:rFonts w:ascii="Times New Roman" w:eastAsia="Times New Roman" w:hAnsi="Times New Roman" w:cs="Times New Roman"/>
                <w:b/>
                <w:bCs/>
                <w:sz w:val="28"/>
                <w:szCs w:val="28"/>
                <w:lang w:eastAsia="ru-RU"/>
              </w:rPr>
              <w:t>канцерогенами</w:t>
            </w:r>
            <w:r w:rsidRPr="00165697">
              <w:rPr>
                <w:rFonts w:ascii="Times New Roman" w:eastAsia="Times New Roman" w:hAnsi="Times New Roman" w:cs="Times New Roman"/>
                <w:sz w:val="28"/>
                <w:szCs w:val="28"/>
                <w:lang w:eastAsia="ru-RU"/>
              </w:rPr>
              <w:t>, т.е. </w:t>
            </w:r>
            <w:r w:rsidRPr="00165697">
              <w:rPr>
                <w:rFonts w:ascii="Times New Roman" w:eastAsia="Times New Roman" w:hAnsi="Times New Roman" w:cs="Times New Roman"/>
                <w:b/>
                <w:bCs/>
                <w:sz w:val="28"/>
                <w:szCs w:val="28"/>
                <w:lang w:eastAsia="ru-RU"/>
              </w:rPr>
              <w:t>вызывают рак</w:t>
            </w:r>
            <w:r w:rsidRPr="00165697">
              <w:rPr>
                <w:rFonts w:ascii="Times New Roman" w:eastAsia="Times New Roman" w:hAnsi="Times New Roman" w:cs="Times New Roman"/>
                <w:sz w:val="28"/>
                <w:szCs w:val="28"/>
                <w:lang w:eastAsia="ru-RU"/>
              </w:rPr>
              <w:t>!!!</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Смертельная доза для взрослого человека 60 мг никотина, а для детей еще меньше.</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В </w:t>
            </w:r>
            <w:proofErr w:type="spellStart"/>
            <w:r w:rsidRPr="00165697">
              <w:rPr>
                <w:rFonts w:ascii="Times New Roman" w:eastAsia="Times New Roman" w:hAnsi="Times New Roman" w:cs="Times New Roman"/>
                <w:sz w:val="28"/>
                <w:szCs w:val="28"/>
                <w:lang w:eastAsia="ru-RU"/>
              </w:rPr>
              <w:t>невыкуренной</w:t>
            </w:r>
            <w:proofErr w:type="spellEnd"/>
            <w:r w:rsidRPr="00165697">
              <w:rPr>
                <w:rFonts w:ascii="Times New Roman" w:eastAsia="Times New Roman" w:hAnsi="Times New Roman" w:cs="Times New Roman"/>
                <w:sz w:val="28"/>
                <w:szCs w:val="28"/>
                <w:lang w:eastAsia="ru-RU"/>
              </w:rPr>
              <w:t xml:space="preserve"> сигарете содержится порядка 10 мг никотина, но через дым курильщик получает от одной сигареты порядка 3 мг никотина.</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Главная опасность никотина заключается в том, что никотиновая зависимость поддерживает потребление табака. Никотиновая зависимость формируется очень быстро. Как правило, многие молодые курильщики недооценивают риск развития зависимости. Однако 98% регулярных курильщиков, пробующих отказаться от курения, терпят неудачу сразу или начинают курить снова в течение года.</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Температура табачного дыма, поступающего в рот при курении, на 35-40 градусов выше температуры воздуха и вызывает во рту довольно резкий перепад температур. Во время курения одной сигареты происходит 15-20 таких перепадов, что плохо отражается на состоянии зубной эмали: она трескается. Вот почему зубы курильщика разрушаются раньше, чем зубы </w:t>
            </w:r>
            <w:proofErr w:type="gramStart"/>
            <w:r w:rsidRPr="00165697">
              <w:rPr>
                <w:rFonts w:ascii="Times New Roman" w:eastAsia="Times New Roman" w:hAnsi="Times New Roman" w:cs="Times New Roman"/>
                <w:sz w:val="28"/>
                <w:szCs w:val="28"/>
                <w:lang w:eastAsia="ru-RU"/>
              </w:rPr>
              <w:t>некурящих</w:t>
            </w:r>
            <w:proofErr w:type="gramEnd"/>
            <w:r w:rsidRPr="00165697">
              <w:rPr>
                <w:rFonts w:ascii="Times New Roman" w:eastAsia="Times New Roman" w:hAnsi="Times New Roman" w:cs="Times New Roman"/>
                <w:sz w:val="28"/>
                <w:szCs w:val="28"/>
                <w:lang w:eastAsia="ru-RU"/>
              </w:rPr>
              <w:t>.</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При выкуривании 1 пачки сигарет курильщик производит около 1 грамма жидкого дегтя, который оседает на пальцах, в бронхах, легких, попадает в желудок.</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b/>
                <w:bCs/>
                <w:sz w:val="28"/>
                <w:szCs w:val="28"/>
                <w:lang w:eastAsia="ru-RU"/>
              </w:rPr>
              <w:t>Курение приводит к развитию трех основных заболеваний с летальным исходом: рак легкого; хронический бронхит и эмфизема; коронарная болезнь. 90% онкологических заболеваний вызвано курением табака.</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Подсчитано, что у людей, начавших курить с 15-летнего возраста, он возникает в 5 раз чаще, чем у тех, кто закурил позже 25 лет. Продолжительность жизни курящего человека сокращается на 20-25 лет.</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lastRenderedPageBreak/>
              <w:t>При выкуривании 20 сигарет в день за год курильщик получает дозу облучения, соответствующую дозе от 200 рентгеновских снимков.</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Примерно 50% обследованных курильщиков в той или иной степени страдают импотенцией. Курение табака подавляет сперматогенез.</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 xml:space="preserve">В последнее время стало известно, что у молодых курящих женщин поражаются вены нижних конечностей с последующим развитием у них эктазий, </w:t>
            </w:r>
            <w:proofErr w:type="spellStart"/>
            <w:r w:rsidRPr="00165697">
              <w:rPr>
                <w:rFonts w:ascii="Times New Roman" w:eastAsia="Times New Roman" w:hAnsi="Times New Roman" w:cs="Times New Roman"/>
                <w:sz w:val="28"/>
                <w:szCs w:val="28"/>
                <w:lang w:eastAsia="ru-RU"/>
              </w:rPr>
              <w:t>варикоза</w:t>
            </w:r>
            <w:proofErr w:type="spellEnd"/>
            <w:r w:rsidRPr="00165697">
              <w:rPr>
                <w:rFonts w:ascii="Times New Roman" w:eastAsia="Times New Roman" w:hAnsi="Times New Roman" w:cs="Times New Roman"/>
                <w:sz w:val="28"/>
                <w:szCs w:val="28"/>
                <w:lang w:eastAsia="ru-RU"/>
              </w:rPr>
              <w:t xml:space="preserve">, тромбозов. Наблюдается повышенный риск возникновения </w:t>
            </w:r>
            <w:proofErr w:type="spellStart"/>
            <w:r w:rsidRPr="00165697">
              <w:rPr>
                <w:rFonts w:ascii="Times New Roman" w:eastAsia="Times New Roman" w:hAnsi="Times New Roman" w:cs="Times New Roman"/>
                <w:sz w:val="28"/>
                <w:szCs w:val="28"/>
                <w:lang w:eastAsia="ru-RU"/>
              </w:rPr>
              <w:t>ишимической</w:t>
            </w:r>
            <w:proofErr w:type="spellEnd"/>
            <w:r w:rsidRPr="00165697">
              <w:rPr>
                <w:rFonts w:ascii="Times New Roman" w:eastAsia="Times New Roman" w:hAnsi="Times New Roman" w:cs="Times New Roman"/>
                <w:sz w:val="28"/>
                <w:szCs w:val="28"/>
                <w:lang w:eastAsia="ru-RU"/>
              </w:rPr>
              <w:t xml:space="preserve"> болезни сердца, инфаркта миокарда, мозгового инсульта, частота развития которого в 20 раз выше, чем у </w:t>
            </w:r>
            <w:proofErr w:type="gramStart"/>
            <w:r w:rsidRPr="00165697">
              <w:rPr>
                <w:rFonts w:ascii="Times New Roman" w:eastAsia="Times New Roman" w:hAnsi="Times New Roman" w:cs="Times New Roman"/>
                <w:sz w:val="28"/>
                <w:szCs w:val="28"/>
                <w:lang w:eastAsia="ru-RU"/>
              </w:rPr>
              <w:t>некурящих</w:t>
            </w:r>
            <w:proofErr w:type="gramEnd"/>
            <w:r w:rsidRPr="00165697">
              <w:rPr>
                <w:rFonts w:ascii="Times New Roman" w:eastAsia="Times New Roman" w:hAnsi="Times New Roman" w:cs="Times New Roman"/>
                <w:sz w:val="28"/>
                <w:szCs w:val="28"/>
                <w:lang w:eastAsia="ru-RU"/>
              </w:rPr>
              <w:t>.</w:t>
            </w:r>
          </w:p>
          <w:p w:rsidR="00165697" w:rsidRPr="00165697" w:rsidRDefault="00165697" w:rsidP="00063DF9">
            <w:pPr>
              <w:spacing w:after="240" w:line="240" w:lineRule="auto"/>
              <w:ind w:firstLine="709"/>
              <w:jc w:val="both"/>
              <w:rPr>
                <w:rFonts w:ascii="Times New Roman" w:eastAsia="Times New Roman" w:hAnsi="Times New Roman" w:cs="Times New Roman"/>
                <w:sz w:val="28"/>
                <w:szCs w:val="28"/>
                <w:lang w:eastAsia="ru-RU"/>
              </w:rPr>
            </w:pPr>
            <w:r w:rsidRPr="00165697">
              <w:rPr>
                <w:rFonts w:ascii="Times New Roman" w:eastAsia="Times New Roman" w:hAnsi="Times New Roman" w:cs="Times New Roman"/>
                <w:sz w:val="28"/>
                <w:szCs w:val="28"/>
                <w:lang w:eastAsia="ru-RU"/>
              </w:rPr>
              <w:t>Хорошей новостью является то, что можно обрести существенные преимущества для здоровья, бросив курить в любом возрасте. Те, кто бросил курить в возрасте 30-35 лет, имеют продолжительность жизни равную продолжительности жизни никогда не куривших людей.</w:t>
            </w:r>
          </w:p>
          <w:p w:rsidR="007D7CE3" w:rsidRPr="007E683E" w:rsidRDefault="00165697" w:rsidP="007D7CE3">
            <w:pPr>
              <w:pStyle w:val="a6"/>
              <w:spacing w:before="0" w:beforeAutospacing="0" w:after="200" w:afterAutospacing="0"/>
              <w:ind w:firstLine="387"/>
              <w:jc w:val="both"/>
              <w:rPr>
                <w:sz w:val="28"/>
                <w:szCs w:val="28"/>
              </w:rPr>
            </w:pPr>
            <w:r w:rsidRPr="00165697">
              <w:rPr>
                <w:sz w:val="28"/>
                <w:szCs w:val="28"/>
              </w:rPr>
              <w:t> </w:t>
            </w:r>
            <w:r w:rsidR="007D7CE3" w:rsidRPr="007E683E">
              <w:rPr>
                <w:sz w:val="28"/>
                <w:szCs w:val="28"/>
              </w:rPr>
              <w:t xml:space="preserve">В целях защиты своих прав потребители  могут обращаться за соответствующими разъяснениями в </w:t>
            </w:r>
            <w:hyperlink r:id="rId12" w:history="1">
              <w:r w:rsidR="007D7CE3" w:rsidRPr="007E683E">
                <w:rPr>
                  <w:rStyle w:val="a3"/>
                  <w:color w:val="auto"/>
                  <w:sz w:val="28"/>
                  <w:szCs w:val="28"/>
                  <w:u w:val="none"/>
                </w:rPr>
                <w:t>территориальный отдел</w:t>
              </w:r>
            </w:hyperlink>
            <w:r w:rsidR="007D7CE3" w:rsidRPr="007E683E">
              <w:rPr>
                <w:sz w:val="28"/>
                <w:szCs w:val="28"/>
              </w:rPr>
              <w:t xml:space="preserve"> Управления </w:t>
            </w:r>
            <w:proofErr w:type="spellStart"/>
            <w:r w:rsidR="007D7CE3" w:rsidRPr="007E683E">
              <w:rPr>
                <w:sz w:val="28"/>
                <w:szCs w:val="28"/>
              </w:rPr>
              <w:t>Роспотребнадзора</w:t>
            </w:r>
            <w:proofErr w:type="spellEnd"/>
            <w:r w:rsidR="007D7CE3" w:rsidRPr="007E683E">
              <w:rPr>
                <w:sz w:val="28"/>
                <w:szCs w:val="28"/>
              </w:rPr>
              <w:t xml:space="preserve"> по Красноярскому краю в </w:t>
            </w:r>
            <w:proofErr w:type="gramStart"/>
            <w:r w:rsidR="007D7CE3" w:rsidRPr="007E683E">
              <w:rPr>
                <w:sz w:val="28"/>
                <w:szCs w:val="28"/>
              </w:rPr>
              <w:t>г</w:t>
            </w:r>
            <w:proofErr w:type="gramEnd"/>
            <w:r w:rsidR="007D7CE3"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007D7CE3" w:rsidRPr="007E683E">
              <w:rPr>
                <w:sz w:val="28"/>
                <w:szCs w:val="28"/>
              </w:rPr>
              <w:t>г</w:t>
            </w:r>
            <w:proofErr w:type="gramEnd"/>
            <w:r w:rsidR="007D7CE3" w:rsidRPr="007E683E">
              <w:rPr>
                <w:sz w:val="28"/>
                <w:szCs w:val="28"/>
              </w:rPr>
              <w:t xml:space="preserve">. Канск, ул. </w:t>
            </w:r>
            <w:proofErr w:type="spellStart"/>
            <w:r w:rsidR="007D7CE3" w:rsidRPr="007E683E">
              <w:rPr>
                <w:sz w:val="28"/>
                <w:szCs w:val="28"/>
              </w:rPr>
              <w:t>Эйдемана</w:t>
            </w:r>
            <w:proofErr w:type="spellEnd"/>
            <w:r w:rsidR="007D7CE3" w:rsidRPr="007E683E">
              <w:rPr>
                <w:sz w:val="28"/>
                <w:szCs w:val="28"/>
              </w:rPr>
              <w:t>, 4, кабинет № 1.</w:t>
            </w: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Default="00165697" w:rsidP="00063DF9">
            <w:pPr>
              <w:spacing w:after="240" w:line="240" w:lineRule="auto"/>
              <w:jc w:val="both"/>
              <w:rPr>
                <w:rFonts w:ascii="Times New Roman" w:eastAsia="Times New Roman" w:hAnsi="Times New Roman" w:cs="Times New Roman"/>
                <w:sz w:val="28"/>
                <w:szCs w:val="28"/>
                <w:lang w:eastAsia="ru-RU"/>
              </w:rPr>
            </w:pPr>
          </w:p>
          <w:p w:rsidR="00165697" w:rsidRPr="00165697" w:rsidRDefault="00165697" w:rsidP="00063DF9">
            <w:pPr>
              <w:spacing w:after="240" w:line="240" w:lineRule="auto"/>
              <w:jc w:val="both"/>
              <w:rPr>
                <w:rFonts w:ascii="Times New Roman" w:eastAsia="Times New Roman" w:hAnsi="Times New Roman" w:cs="Times New Roman"/>
                <w:sz w:val="28"/>
                <w:szCs w:val="28"/>
                <w:lang w:eastAsia="ru-RU"/>
              </w:rPr>
            </w:pPr>
          </w:p>
        </w:tc>
      </w:tr>
      <w:tr w:rsidR="00E61690" w:rsidRPr="00E61690" w:rsidTr="000105E5">
        <w:trPr>
          <w:tblCellSpacing w:w="0" w:type="dxa"/>
        </w:trPr>
        <w:tc>
          <w:tcPr>
            <w:tcW w:w="229" w:type="pct"/>
            <w:vAlign w:val="center"/>
            <w:hideMark/>
          </w:tcPr>
          <w:p w:rsidR="00E61690" w:rsidRPr="00E61690" w:rsidRDefault="00E61690" w:rsidP="00063DF9">
            <w:pPr>
              <w:spacing w:after="0" w:line="240" w:lineRule="auto"/>
              <w:jc w:val="both"/>
              <w:rPr>
                <w:rFonts w:ascii="Times New Roman" w:eastAsia="Times New Roman" w:hAnsi="Times New Roman" w:cs="Times New Roman"/>
                <w:noProof/>
                <w:sz w:val="28"/>
                <w:szCs w:val="28"/>
                <w:lang w:eastAsia="ru-RU"/>
              </w:rPr>
            </w:pPr>
            <w:r w:rsidRPr="00063DF9">
              <w:rPr>
                <w:rFonts w:ascii="Times New Roman" w:eastAsia="Times New Roman" w:hAnsi="Times New Roman" w:cs="Times New Roman"/>
                <w:noProof/>
                <w:sz w:val="28"/>
                <w:szCs w:val="28"/>
                <w:lang w:eastAsia="ru-RU"/>
              </w:rPr>
              <w:lastRenderedPageBreak/>
              <w:drawing>
                <wp:inline distT="0" distB="0" distL="0" distR="0">
                  <wp:extent cx="238125" cy="9525"/>
                  <wp:effectExtent l="0" t="0" r="0" b="0"/>
                  <wp:docPr id="54" name="Рисунок 54"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24.rospotrebnadzor.ru/i/s.gif"/>
                          <pic:cNvPicPr>
                            <a:picLocks noChangeAspect="1" noChangeArrowheads="1"/>
                          </pic:cNvPicPr>
                        </pic:nvPicPr>
                        <pic:blipFill>
                          <a:blip r:embed="rId7"/>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1" w:type="pct"/>
            <w:gridSpan w:val="3"/>
            <w:tcMar>
              <w:top w:w="0" w:type="dxa"/>
              <w:left w:w="0" w:type="dxa"/>
              <w:bottom w:w="600" w:type="dxa"/>
              <w:right w:w="0" w:type="dxa"/>
            </w:tcMar>
            <w:hideMark/>
          </w:tcPr>
          <w:p w:rsidR="00E61690" w:rsidRPr="00E61690" w:rsidRDefault="00E61690" w:rsidP="00063DF9">
            <w:pPr>
              <w:spacing w:line="240" w:lineRule="auto"/>
              <w:jc w:val="both"/>
              <w:rPr>
                <w:rFonts w:ascii="Times New Roman" w:eastAsia="Times New Roman" w:hAnsi="Times New Roman" w:cs="Times New Roman"/>
                <w:b/>
                <w:noProof/>
                <w:sz w:val="28"/>
                <w:szCs w:val="28"/>
                <w:lang w:eastAsia="ru-RU"/>
              </w:rPr>
            </w:pPr>
            <w:r w:rsidRPr="00E61690">
              <w:rPr>
                <w:rFonts w:ascii="Times New Roman" w:eastAsia="Times New Roman" w:hAnsi="Times New Roman" w:cs="Times New Roman"/>
                <w:b/>
                <w:noProof/>
                <w:sz w:val="28"/>
                <w:szCs w:val="28"/>
                <w:lang w:eastAsia="ru-RU"/>
              </w:rPr>
              <w:t>Рекомендации при задымлении атмосферного воздуха в период лесных пожаров</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p>
          <w:p w:rsidR="00E61690" w:rsidRPr="00E61690" w:rsidRDefault="00833B63" w:rsidP="00063DF9">
            <w:pPr>
              <w:spacing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Территориальный отдел </w:t>
            </w:r>
            <w:r w:rsidR="00E61690" w:rsidRPr="00E61690">
              <w:rPr>
                <w:rFonts w:ascii="Times New Roman" w:eastAsia="Times New Roman" w:hAnsi="Times New Roman" w:cs="Times New Roman"/>
                <w:noProof/>
                <w:sz w:val="28"/>
                <w:szCs w:val="28"/>
                <w:lang w:eastAsia="ru-RU"/>
              </w:rPr>
              <w:t>Управлени</w:t>
            </w:r>
            <w:r>
              <w:rPr>
                <w:rFonts w:ascii="Times New Roman" w:eastAsia="Times New Roman" w:hAnsi="Times New Roman" w:cs="Times New Roman"/>
                <w:noProof/>
                <w:sz w:val="28"/>
                <w:szCs w:val="28"/>
                <w:lang w:eastAsia="ru-RU"/>
              </w:rPr>
              <w:t xml:space="preserve">я </w:t>
            </w:r>
            <w:r w:rsidR="00E61690" w:rsidRPr="00E61690">
              <w:rPr>
                <w:rFonts w:ascii="Times New Roman" w:eastAsia="Times New Roman" w:hAnsi="Times New Roman" w:cs="Times New Roman"/>
                <w:noProof/>
                <w:sz w:val="28"/>
                <w:szCs w:val="28"/>
                <w:lang w:eastAsia="ru-RU"/>
              </w:rPr>
              <w:t xml:space="preserve"> Роспотребнадзора по Красноярскому краю  с целью профилактики обострения сердечнососудистых, легочных и прочих хронических заболеваний, предупреждения острых приступов заболеваний в период задымления атмосферного воздуха в результате лесных пожаров рекомендует уделять особое внимание профилактическим мероприятиям, ограничивающим поступление в организм вредных химических веществ:</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 Избегать длительного нахождения на открытом воздухе, особенно ранним утром. В такое время суток в воздухе находится максимальное количество смога.</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2. Не открывать окна, особенно ночью и ранним утром.</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3. Если выйти все же придется  лицам, страдающим легочными, сердечными, аллергическими заболеваниями, следует брать с собой необходимые лекарственные препараты, рекомендованные врачом.</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4. Отказаться от контактных линз в пользу очков.</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5. По мере возможности использовать в быту и на рабочих местах системы кондиционирования и очистки воздуха.</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6. Занавешивать места поступления атмосферного воздуха (окна, форточки  и т.д.)  увлажненной тканью и периодически ее менять.</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7. Проводить влажную уборку в жилых помещениях и на рабочих местах; полезно также поставить в жилых и рабочих помещениях емкости с  водой, чтобы повысить влажность воздуха.</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8.  Ограничить физическую нагрузку, в том числе сократить рабочий день для работающих со значительной  физической  нагрузкой.</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9. Детям и беременным женщинам следует отказаться от длительных прогулок.</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10. Максимально ограничить курение, избегать употребление алкогольных напитков и пива, так как это провоцирует развитие острых и хронических заболеваний сердечнососудистой и дыхательной систем.</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 xml:space="preserve">11. При сильной задымлённости необходимо применять средства индивидуальной защиты (респираторы, марлевые и медицинские маски). Для более надёжной защиты от вредных частиц, содержащихся в дыме, маски и </w:t>
            </w:r>
            <w:r w:rsidRPr="00E61690">
              <w:rPr>
                <w:rFonts w:ascii="Times New Roman" w:eastAsia="Times New Roman" w:hAnsi="Times New Roman" w:cs="Times New Roman"/>
                <w:noProof/>
                <w:sz w:val="28"/>
                <w:szCs w:val="28"/>
                <w:lang w:eastAsia="ru-RU"/>
              </w:rPr>
              <w:lastRenderedPageBreak/>
              <w:t>повязки рекомендуется периодически увлажнять, а оконные и дверные проемы изолировать влажной тканью. Особенно это относится к пожилым людям, детям и тем, кто страдает хроническими недугами: сердечнососудистыми заболеваниями, сахарным диабетом, хроническими заболеваниями легких, аллергическими заболеваниями.</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12. Увеличить потребление жидкости до 2-3 литров в день для взрослых. Токсины и продукты горения выводятся обильным питьем. Для возмещения потери солей и микроэлементов рекомендуется пить подсоленную и минеральную щелочную воду, молочнокислые напитки (обезжиренное молоко, молочная сыворотка), соки, минерализированные напитки, кислородно-белковые коктейли. Исключить газированные напитки.</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13. Исключить из питания жирную пищу, употреблять легкоусвояемую, богатую витаминами и минеральными веществами пищу, отдавать предпочтение овощам и фруктам.</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14. В целях снижения токсического воздействия смога на организм принимать поливитамины (при отсутствии противопоказаний).</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15. При выборе одежды отдавать предпочтение легкой просторной одежде из натуральных тканей.</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16. Несколько раз в день устраивать влажные обтирания или принимать душ.</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17. Промывать глаза, нос и горло.</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18. Чтобы не ухудшать без того непростую ситуацию из-за горящих лесов, целесообразно ограничить поездки на личном транспорте, который дает значительный вклад в загрязнение атмосферного воздуха населенных мест.</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19.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 подвергнувшегося задымлению, или ограничить время пребывания в нем, а также вывезти детей, пожилых и ослабленных людей, хронических больных.</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20. Для лиц, страдающих сердечнососудистыми заболеваниями, рекомендуется:</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  измерять артериальное давление не менее 2 раз в день;</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  при устойчивой артериальной гипертензии - обратиться к врачу;</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  иметь при себе лекарственные препараты, рекомендованные лечащим врачом.</w:t>
            </w:r>
          </w:p>
          <w:p w:rsidR="00E61690" w:rsidRP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 xml:space="preserve">21. В случае возникновения симптомов острого заболевания или </w:t>
            </w:r>
            <w:r w:rsidRPr="00E61690">
              <w:rPr>
                <w:rFonts w:ascii="Times New Roman" w:eastAsia="Times New Roman" w:hAnsi="Times New Roman" w:cs="Times New Roman"/>
                <w:noProof/>
                <w:sz w:val="28"/>
                <w:szCs w:val="28"/>
                <w:lang w:eastAsia="ru-RU"/>
              </w:rPr>
              <w:lastRenderedPageBreak/>
              <w:t>недомогания (появлении признаков одышки, кашля, бессонницы) необходимо обратиться к врачу.</w:t>
            </w:r>
          </w:p>
          <w:p w:rsidR="00E61690" w:rsidRDefault="00E61690" w:rsidP="00063DF9">
            <w:pPr>
              <w:spacing w:line="240" w:lineRule="auto"/>
              <w:jc w:val="both"/>
              <w:rPr>
                <w:rFonts w:ascii="Times New Roman" w:eastAsia="Times New Roman" w:hAnsi="Times New Roman" w:cs="Times New Roman"/>
                <w:noProof/>
                <w:sz w:val="28"/>
                <w:szCs w:val="28"/>
                <w:lang w:eastAsia="ru-RU"/>
              </w:rPr>
            </w:pPr>
            <w:r w:rsidRPr="00E61690">
              <w:rPr>
                <w:rFonts w:ascii="Times New Roman" w:eastAsia="Times New Roman" w:hAnsi="Times New Roman" w:cs="Times New Roman"/>
                <w:noProof/>
                <w:sz w:val="28"/>
                <w:szCs w:val="28"/>
                <w:lang w:eastAsia="ru-RU"/>
              </w:rPr>
              <w:t>22.При наличии хронического заболевания строго выполнять назначения, рекомендованные врачом.</w:t>
            </w:r>
          </w:p>
          <w:p w:rsidR="007D7CE3" w:rsidRDefault="007D7CE3" w:rsidP="007D7CE3">
            <w:pPr>
              <w:pStyle w:val="a6"/>
              <w:spacing w:before="0" w:beforeAutospacing="0" w:after="200" w:afterAutospacing="0"/>
              <w:ind w:firstLine="387"/>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13"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Default="00833B63" w:rsidP="007D7CE3">
            <w:pPr>
              <w:pStyle w:val="a6"/>
              <w:spacing w:before="0" w:beforeAutospacing="0" w:after="200" w:afterAutospacing="0"/>
              <w:ind w:firstLine="387"/>
              <w:jc w:val="both"/>
              <w:rPr>
                <w:sz w:val="28"/>
                <w:szCs w:val="28"/>
              </w:rPr>
            </w:pPr>
          </w:p>
          <w:p w:rsidR="00833B63" w:rsidRPr="007E683E" w:rsidRDefault="00833B63" w:rsidP="007D7CE3">
            <w:pPr>
              <w:pStyle w:val="a6"/>
              <w:spacing w:before="0" w:beforeAutospacing="0" w:after="200" w:afterAutospacing="0"/>
              <w:ind w:firstLine="387"/>
              <w:jc w:val="both"/>
              <w:rPr>
                <w:sz w:val="28"/>
                <w:szCs w:val="28"/>
              </w:rPr>
            </w:pPr>
          </w:p>
          <w:p w:rsidR="007D7CE3" w:rsidRDefault="007D7CE3" w:rsidP="00063DF9">
            <w:pPr>
              <w:spacing w:line="240" w:lineRule="auto"/>
              <w:jc w:val="both"/>
              <w:rPr>
                <w:rFonts w:ascii="Times New Roman" w:eastAsia="Times New Roman" w:hAnsi="Times New Roman" w:cs="Times New Roman"/>
                <w:noProof/>
                <w:sz w:val="28"/>
                <w:szCs w:val="28"/>
                <w:lang w:eastAsia="ru-RU"/>
              </w:rPr>
            </w:pPr>
          </w:p>
          <w:p w:rsidR="000105E5" w:rsidRDefault="000105E5" w:rsidP="00063DF9">
            <w:pPr>
              <w:spacing w:line="240" w:lineRule="auto"/>
              <w:jc w:val="both"/>
              <w:rPr>
                <w:rFonts w:ascii="Times New Roman" w:eastAsia="Times New Roman" w:hAnsi="Times New Roman" w:cs="Times New Roman"/>
                <w:noProof/>
                <w:sz w:val="28"/>
                <w:szCs w:val="28"/>
                <w:lang w:eastAsia="ru-RU"/>
              </w:rPr>
            </w:pPr>
          </w:p>
          <w:p w:rsidR="000105E5" w:rsidRPr="00E61690" w:rsidRDefault="000105E5" w:rsidP="00063DF9">
            <w:pPr>
              <w:spacing w:line="240" w:lineRule="auto"/>
              <w:jc w:val="both"/>
              <w:rPr>
                <w:rFonts w:ascii="Times New Roman" w:eastAsia="Times New Roman" w:hAnsi="Times New Roman" w:cs="Times New Roman"/>
                <w:noProof/>
                <w:sz w:val="28"/>
                <w:szCs w:val="28"/>
                <w:lang w:eastAsia="ru-RU"/>
              </w:rPr>
            </w:pPr>
          </w:p>
        </w:tc>
      </w:tr>
    </w:tbl>
    <w:p w:rsidR="00E61690" w:rsidRPr="00E61690" w:rsidRDefault="00E61690" w:rsidP="000105E5">
      <w:pPr>
        <w:shd w:val="clear" w:color="auto" w:fill="FFFFFF"/>
        <w:spacing w:after="525" w:line="240" w:lineRule="auto"/>
        <w:ind w:left="-284"/>
        <w:jc w:val="both"/>
        <w:outlineLvl w:val="0"/>
        <w:rPr>
          <w:rFonts w:ascii="Times New Roman" w:eastAsia="Times New Roman" w:hAnsi="Times New Roman" w:cs="Times New Roman"/>
          <w:b/>
          <w:bCs/>
          <w:kern w:val="36"/>
          <w:sz w:val="28"/>
          <w:szCs w:val="28"/>
          <w:lang w:eastAsia="ru-RU"/>
        </w:rPr>
      </w:pPr>
      <w:r w:rsidRPr="00E61690">
        <w:rPr>
          <w:rFonts w:ascii="Times New Roman" w:eastAsia="Times New Roman" w:hAnsi="Times New Roman" w:cs="Times New Roman"/>
          <w:b/>
          <w:bCs/>
          <w:kern w:val="36"/>
          <w:sz w:val="28"/>
          <w:szCs w:val="28"/>
          <w:lang w:eastAsia="ru-RU"/>
        </w:rPr>
        <w:lastRenderedPageBreak/>
        <w:t>Как выбрать не только красивую, но и безопасную одежду?</w:t>
      </w:r>
    </w:p>
    <w:p w:rsidR="00E61690" w:rsidRPr="00E61690" w:rsidRDefault="00833B63"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0105E5">
        <w:rPr>
          <w:rFonts w:ascii="Times New Roman" w:eastAsia="Times New Roman" w:hAnsi="Times New Roman" w:cs="Times New Roman"/>
          <w:sz w:val="28"/>
          <w:szCs w:val="28"/>
          <w:lang w:eastAsia="ru-RU"/>
        </w:rPr>
        <w:t>Ст</w:t>
      </w:r>
      <w:r w:rsidR="00E61690" w:rsidRPr="00E61690">
        <w:rPr>
          <w:rFonts w:ascii="Times New Roman" w:eastAsia="Times New Roman" w:hAnsi="Times New Roman" w:cs="Times New Roman"/>
          <w:sz w:val="28"/>
          <w:szCs w:val="28"/>
          <w:lang w:eastAsia="ru-RU"/>
        </w:rPr>
        <w:t>епень безопасности изделий определяется гигиенической классификацией, основными элементами которой являются площадь непосредственного контакта с кожей, продолжительность непрерывной носки. Чем ближе к телу предмет одежды и чем чаще и дольше она носится, тем более жесткие требования предъявляются к этой одежде, такие как:</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гигроскопичность (свойство ткани впитывать влагу из окружающей среды);</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воздухопроницаемость;</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содержание вредных веществ;</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устойчивость к окраске;</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устойчивость к стирке;</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устойчивость к поту;</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устойчивость к сухому трению.</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xml:space="preserve">В целях соблюдения указанных выше требований перед выпуском в обращение на рынок продукция легкой промышленности подвергается процедуре обязательного подтверждения соответствия требованиям Технического регламента Таможенного союза </w:t>
      </w:r>
      <w:proofErr w:type="gramStart"/>
      <w:r w:rsidRPr="00E61690">
        <w:rPr>
          <w:rFonts w:ascii="Times New Roman" w:eastAsia="Times New Roman" w:hAnsi="Times New Roman" w:cs="Times New Roman"/>
          <w:sz w:val="28"/>
          <w:szCs w:val="28"/>
          <w:lang w:eastAsia="ru-RU"/>
        </w:rPr>
        <w:t>ТР</w:t>
      </w:r>
      <w:proofErr w:type="gramEnd"/>
      <w:r w:rsidRPr="00E61690">
        <w:rPr>
          <w:rFonts w:ascii="Times New Roman" w:eastAsia="Times New Roman" w:hAnsi="Times New Roman" w:cs="Times New Roman"/>
          <w:sz w:val="28"/>
          <w:szCs w:val="28"/>
          <w:lang w:eastAsia="ru-RU"/>
        </w:rPr>
        <w:t xml:space="preserve"> ТС 017/2011 «О безопасности продукции легкой промышленности», которая осуществляется в форме декларирования соответствия или сертификации.</w:t>
      </w:r>
    </w:p>
    <w:p w:rsidR="00E61690" w:rsidRPr="00E61690"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Одежда, соответствующая требованиям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E61690" w:rsidRPr="000105E5" w:rsidRDefault="00E61690"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При возникновении сомнений в качестве товара Вы вправе попросить у продавца документы, подтверждающие соответствие реализуемой им продукции требованиям Технического регламента Таможенного союза «О безопасности продукции легкой промышленности». Если продавец отказывается представить указанные документы, стоит задуматься о необходимости покупки такого товара.</w:t>
      </w:r>
    </w:p>
    <w:p w:rsidR="007D7CE3" w:rsidRPr="000105E5" w:rsidRDefault="007D7CE3" w:rsidP="007D7CE3">
      <w:pPr>
        <w:pStyle w:val="a6"/>
        <w:spacing w:before="0" w:beforeAutospacing="0" w:after="200" w:afterAutospacing="0"/>
        <w:ind w:firstLine="387"/>
        <w:jc w:val="both"/>
        <w:rPr>
          <w:sz w:val="28"/>
          <w:szCs w:val="28"/>
        </w:rPr>
      </w:pPr>
      <w:r w:rsidRPr="000105E5">
        <w:rPr>
          <w:sz w:val="28"/>
          <w:szCs w:val="28"/>
        </w:rPr>
        <w:t xml:space="preserve">В целях защиты своих прав потребители  могут обращаться за соответствующими разъяснениями в </w:t>
      </w:r>
      <w:hyperlink r:id="rId14" w:history="1">
        <w:r w:rsidRPr="000105E5">
          <w:rPr>
            <w:rStyle w:val="a3"/>
            <w:color w:val="auto"/>
            <w:sz w:val="28"/>
            <w:szCs w:val="28"/>
            <w:u w:val="none"/>
          </w:rPr>
          <w:t>территориальный отдел</w:t>
        </w:r>
      </w:hyperlink>
      <w:r w:rsidRPr="000105E5">
        <w:rPr>
          <w:sz w:val="28"/>
          <w:szCs w:val="28"/>
        </w:rPr>
        <w:t xml:space="preserve"> Управления </w:t>
      </w:r>
      <w:proofErr w:type="spellStart"/>
      <w:r w:rsidRPr="000105E5">
        <w:rPr>
          <w:sz w:val="28"/>
          <w:szCs w:val="28"/>
        </w:rPr>
        <w:t>Роспотребнадзора</w:t>
      </w:r>
      <w:proofErr w:type="spellEnd"/>
      <w:r w:rsidRPr="000105E5">
        <w:rPr>
          <w:sz w:val="28"/>
          <w:szCs w:val="28"/>
        </w:rPr>
        <w:t xml:space="preserve"> по Красноярскому краю в </w:t>
      </w:r>
      <w:proofErr w:type="gramStart"/>
      <w:r w:rsidRPr="000105E5">
        <w:rPr>
          <w:sz w:val="28"/>
          <w:szCs w:val="28"/>
        </w:rPr>
        <w:t>г</w:t>
      </w:r>
      <w:proofErr w:type="gramEnd"/>
      <w:r w:rsidRPr="000105E5">
        <w:rPr>
          <w:sz w:val="28"/>
          <w:szCs w:val="28"/>
        </w:rPr>
        <w:t xml:space="preserve">. Канске в рабочие дни по телефону 8(39161)22212 и в приемные дни: понедельник  с 09-00ч. до 12-00ч.,  </w:t>
      </w:r>
      <w:r w:rsidRPr="000105E5">
        <w:rPr>
          <w:sz w:val="28"/>
          <w:szCs w:val="28"/>
        </w:rPr>
        <w:lastRenderedPageBreak/>
        <w:t xml:space="preserve">среда с 15-00ч. до 18-00ч. по адресу: Красноярский край, </w:t>
      </w:r>
      <w:proofErr w:type="gramStart"/>
      <w:r w:rsidRPr="000105E5">
        <w:rPr>
          <w:sz w:val="28"/>
          <w:szCs w:val="28"/>
        </w:rPr>
        <w:t>г</w:t>
      </w:r>
      <w:proofErr w:type="gramEnd"/>
      <w:r w:rsidRPr="000105E5">
        <w:rPr>
          <w:sz w:val="28"/>
          <w:szCs w:val="28"/>
        </w:rPr>
        <w:t xml:space="preserve">. Канск, ул. </w:t>
      </w:r>
      <w:proofErr w:type="spellStart"/>
      <w:r w:rsidRPr="000105E5">
        <w:rPr>
          <w:sz w:val="28"/>
          <w:szCs w:val="28"/>
        </w:rPr>
        <w:t>Эйдемана</w:t>
      </w:r>
      <w:proofErr w:type="spellEnd"/>
      <w:r w:rsidRPr="000105E5">
        <w:rPr>
          <w:sz w:val="28"/>
          <w:szCs w:val="28"/>
        </w:rPr>
        <w:t>, 4, кабинет № 1.</w:t>
      </w:r>
    </w:p>
    <w:p w:rsidR="007D7CE3" w:rsidRDefault="007D7CE3"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0105E5" w:rsidRPr="00E61690" w:rsidRDefault="000105E5" w:rsidP="00063DF9">
      <w:pPr>
        <w:shd w:val="clear" w:color="auto" w:fill="FFFFFF"/>
        <w:spacing w:after="240" w:line="240" w:lineRule="auto"/>
        <w:ind w:firstLine="709"/>
        <w:jc w:val="both"/>
        <w:rPr>
          <w:rFonts w:ascii="Times New Roman" w:eastAsia="Times New Roman" w:hAnsi="Times New Roman" w:cs="Times New Roman"/>
          <w:sz w:val="28"/>
          <w:szCs w:val="28"/>
          <w:lang w:eastAsia="ru-RU"/>
        </w:rPr>
      </w:pPr>
    </w:p>
    <w:p w:rsidR="00E61690" w:rsidRPr="00E61690" w:rsidRDefault="00E61690" w:rsidP="00063DF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E61690">
        <w:rPr>
          <w:rFonts w:ascii="Times New Roman" w:eastAsia="Times New Roman" w:hAnsi="Times New Roman" w:cs="Times New Roman"/>
          <w:b/>
          <w:bCs/>
          <w:kern w:val="36"/>
          <w:sz w:val="28"/>
          <w:szCs w:val="28"/>
          <w:lang w:eastAsia="ru-RU"/>
        </w:rPr>
        <w:lastRenderedPageBreak/>
        <w:t>На что обратить внимание при выборе детского велосипеда</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xml:space="preserve">Наверное, нет ни одного ребенка, который бы не любил кататься на велосипеде. Катание на велосипеде – это не просто веселая забава, а отличный способ укрепить здоровье ребенка. Но только в том случае, если велосипед отвечает требованиям безопасности и надежности. Поэтому, </w:t>
      </w:r>
      <w:r w:rsidR="000105E5">
        <w:rPr>
          <w:rFonts w:ascii="Times New Roman" w:eastAsia="Times New Roman" w:hAnsi="Times New Roman" w:cs="Times New Roman"/>
          <w:sz w:val="28"/>
          <w:szCs w:val="28"/>
          <w:lang w:eastAsia="ru-RU"/>
        </w:rPr>
        <w:t xml:space="preserve">территориальный отдел </w:t>
      </w:r>
      <w:r w:rsidRPr="00E61690">
        <w:rPr>
          <w:rFonts w:ascii="Times New Roman" w:eastAsia="Times New Roman" w:hAnsi="Times New Roman" w:cs="Times New Roman"/>
          <w:sz w:val="28"/>
          <w:szCs w:val="28"/>
          <w:lang w:eastAsia="ru-RU"/>
        </w:rPr>
        <w:t>Управлени</w:t>
      </w:r>
      <w:r w:rsidR="000105E5">
        <w:rPr>
          <w:rFonts w:ascii="Times New Roman" w:eastAsia="Times New Roman" w:hAnsi="Times New Roman" w:cs="Times New Roman"/>
          <w:sz w:val="28"/>
          <w:szCs w:val="28"/>
          <w:lang w:eastAsia="ru-RU"/>
        </w:rPr>
        <w:t>я</w:t>
      </w:r>
      <w:r w:rsidRPr="00E61690">
        <w:rPr>
          <w:rFonts w:ascii="Times New Roman" w:eastAsia="Times New Roman" w:hAnsi="Times New Roman" w:cs="Times New Roman"/>
          <w:sz w:val="28"/>
          <w:szCs w:val="28"/>
          <w:lang w:eastAsia="ru-RU"/>
        </w:rPr>
        <w:t xml:space="preserve"> </w:t>
      </w:r>
      <w:proofErr w:type="spellStart"/>
      <w:r w:rsidRPr="00E61690">
        <w:rPr>
          <w:rFonts w:ascii="Times New Roman" w:eastAsia="Times New Roman" w:hAnsi="Times New Roman" w:cs="Times New Roman"/>
          <w:sz w:val="28"/>
          <w:szCs w:val="28"/>
          <w:lang w:eastAsia="ru-RU"/>
        </w:rPr>
        <w:t>Роспотребнадзора</w:t>
      </w:r>
      <w:proofErr w:type="spellEnd"/>
      <w:r w:rsidRPr="00E61690">
        <w:rPr>
          <w:rFonts w:ascii="Times New Roman" w:eastAsia="Times New Roman" w:hAnsi="Times New Roman" w:cs="Times New Roman"/>
          <w:sz w:val="28"/>
          <w:szCs w:val="28"/>
          <w:lang w:eastAsia="ru-RU"/>
        </w:rPr>
        <w:t xml:space="preserve"> по Красноярскому краю считает необходимым довести до сведения потребителей информацию, которая должна помочь сделать правильный выбор при покупке детского велосипеда.</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Требованиям безопасности должны соответствовать велосипеды для детей дошкольного возраста (с высотой седла от 435 мм до 635 мм), дорожные (транспортные) велосипеды для младших школьников и подростков (с регулировкой седла на высоту 635 мм и более). При этом масса снаряженного велосипедиста для подростков должна быть не более 50 кг, а для младших школьников - не более 40 кг.</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xml:space="preserve">Велосипеды с цепной передачей должны быть оборудованы тормозной системой (тормозными системами). Не допускается </w:t>
      </w:r>
      <w:proofErr w:type="spellStart"/>
      <w:r w:rsidRPr="00E61690">
        <w:rPr>
          <w:rFonts w:ascii="Times New Roman" w:eastAsia="Times New Roman" w:hAnsi="Times New Roman" w:cs="Times New Roman"/>
          <w:sz w:val="28"/>
          <w:szCs w:val="28"/>
          <w:lang w:eastAsia="ru-RU"/>
        </w:rPr>
        <w:t>набегание</w:t>
      </w:r>
      <w:proofErr w:type="spellEnd"/>
      <w:r w:rsidRPr="00E61690">
        <w:rPr>
          <w:rFonts w:ascii="Times New Roman" w:eastAsia="Times New Roman" w:hAnsi="Times New Roman" w:cs="Times New Roman"/>
          <w:sz w:val="28"/>
          <w:szCs w:val="28"/>
          <w:lang w:eastAsia="ru-RU"/>
        </w:rPr>
        <w:t xml:space="preserve"> цепи на вершины зубьев звездочки и сбрасывание цепи. Велосипеды должны быть оснащены защитным устройством, закрывающим наружную поверхность касания цепи с ведущей звездочкой.</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Выступающие края деталей велосипедов, которые могут соприкасаться с телом пользователя в процессе езды, не должны быть острыми. Выступы, длина которых превышает 8 мм, должны быть закруглены. На верхней трубе рамы не должно быть выступов.</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Тормозная система должна работать без заеданий, срабатывать при испытании тормозной системы велосипедов для подростков при нагрузке 70 кг, для младших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Рулевое управление должно обеспечивать устойчивое и надежное управление велосипедом. Концы руля должны быть снабжены ручками или заглушками. Узлы, детали и соединения велосипедов должны быть прочными.</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 у велосипедов для младших школьников и подростков - на 25°.</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 xml:space="preserve">Велосипеды для младших школьников и подростков должны иметь </w:t>
      </w:r>
      <w:proofErr w:type="spellStart"/>
      <w:r w:rsidRPr="00E61690">
        <w:rPr>
          <w:rFonts w:ascii="Times New Roman" w:eastAsia="Times New Roman" w:hAnsi="Times New Roman" w:cs="Times New Roman"/>
          <w:sz w:val="28"/>
          <w:szCs w:val="28"/>
          <w:lang w:eastAsia="ru-RU"/>
        </w:rPr>
        <w:t>световозвращатели</w:t>
      </w:r>
      <w:proofErr w:type="spellEnd"/>
      <w:r w:rsidRPr="00E61690">
        <w:rPr>
          <w:rFonts w:ascii="Times New Roman" w:eastAsia="Times New Roman" w:hAnsi="Times New Roman" w:cs="Times New Roman"/>
          <w:sz w:val="28"/>
          <w:szCs w:val="28"/>
          <w:lang w:eastAsia="ru-RU"/>
        </w:rPr>
        <w:t xml:space="preserve">. Конструкция велосипеда должна обеспечивать возможность </w:t>
      </w:r>
      <w:r w:rsidRPr="00E61690">
        <w:rPr>
          <w:rFonts w:ascii="Times New Roman" w:eastAsia="Times New Roman" w:hAnsi="Times New Roman" w:cs="Times New Roman"/>
          <w:sz w:val="28"/>
          <w:szCs w:val="28"/>
          <w:lang w:eastAsia="ru-RU"/>
        </w:rPr>
        <w:lastRenderedPageBreak/>
        <w:t xml:space="preserve">установки системы освещения, </w:t>
      </w:r>
      <w:proofErr w:type="spellStart"/>
      <w:r w:rsidRPr="00E61690">
        <w:rPr>
          <w:rFonts w:ascii="Times New Roman" w:eastAsia="Times New Roman" w:hAnsi="Times New Roman" w:cs="Times New Roman"/>
          <w:sz w:val="28"/>
          <w:szCs w:val="28"/>
          <w:lang w:eastAsia="ru-RU"/>
        </w:rPr>
        <w:t>световозвращающих</w:t>
      </w:r>
      <w:proofErr w:type="spellEnd"/>
      <w:r w:rsidRPr="00E61690">
        <w:rPr>
          <w:rFonts w:ascii="Times New Roman" w:eastAsia="Times New Roman" w:hAnsi="Times New Roman" w:cs="Times New Roman"/>
          <w:sz w:val="28"/>
          <w:szCs w:val="28"/>
          <w:lang w:eastAsia="ru-RU"/>
        </w:rPr>
        <w:t xml:space="preserve"> элементов сигнальных устройств.</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При выборе велосипеда необходимо обратить внимание на маркировку. </w:t>
      </w:r>
      <w:proofErr w:type="gramStart"/>
      <w:r w:rsidRPr="00E61690">
        <w:rPr>
          <w:rFonts w:ascii="Times New Roman" w:eastAsia="Times New Roman" w:hAnsi="Times New Roman" w:cs="Times New Roman"/>
          <w:sz w:val="28"/>
          <w:szCs w:val="28"/>
          <w:lang w:eastAsia="ru-RU"/>
        </w:rPr>
        <w:t>Маркировка  должна быть достоверной, проверяемой, читаемой, доступной для осмотра и идентификации и должна содержать: наименование страны-изготовителя; наименование и местонахождение изготовителя (уполномоченного изготовителем лица), импортера, дистрибьютора; наименование изделия; дата изготовления (месяц, год); единый знак обращения на рынке (ЕАС); товарный знак (при наличии).</w:t>
      </w:r>
      <w:proofErr w:type="gramEnd"/>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 Маркировку наносят на изделие, этикетку, прикрепляемую к изделию или товарный ярлык, упаковку изделия или листок-вкладыш к продукции. </w:t>
      </w:r>
    </w:p>
    <w:p w:rsidR="00E61690" w:rsidRPr="00E61690" w:rsidRDefault="00E61690" w:rsidP="00063DF9">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E61690">
        <w:rPr>
          <w:rFonts w:ascii="Times New Roman" w:eastAsia="Times New Roman" w:hAnsi="Times New Roman" w:cs="Times New Roman"/>
          <w:i/>
          <w:iCs/>
          <w:sz w:val="28"/>
          <w:szCs w:val="28"/>
          <w:lang w:eastAsia="ru-RU"/>
        </w:rPr>
        <w:t>Справочно</w:t>
      </w:r>
      <w:proofErr w:type="spellEnd"/>
      <w:r w:rsidRPr="00E61690">
        <w:rPr>
          <w:rFonts w:ascii="Times New Roman" w:eastAsia="Times New Roman" w:hAnsi="Times New Roman" w:cs="Times New Roman"/>
          <w:i/>
          <w:iCs/>
          <w:sz w:val="28"/>
          <w:szCs w:val="28"/>
          <w:lang w:eastAsia="ru-RU"/>
        </w:rPr>
        <w:t>:</w:t>
      </w:r>
    </w:p>
    <w:p w:rsidR="00E61690" w:rsidRPr="00E61690" w:rsidRDefault="00E61690" w:rsidP="00063DF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E61690">
        <w:rPr>
          <w:rFonts w:ascii="Times New Roman" w:eastAsia="Times New Roman" w:hAnsi="Times New Roman" w:cs="Times New Roman"/>
          <w:sz w:val="28"/>
          <w:szCs w:val="28"/>
          <w:lang w:eastAsia="ru-RU"/>
        </w:rPr>
        <w:t>Требования по безопасности к велосипедам для детей установлены техническим регламентом Таможенного союза «О безопасности продукции, предназначенной для детей и подростков» (</w:t>
      </w:r>
      <w:proofErr w:type="gramStart"/>
      <w:r w:rsidRPr="00E61690">
        <w:rPr>
          <w:rFonts w:ascii="Times New Roman" w:eastAsia="Times New Roman" w:hAnsi="Times New Roman" w:cs="Times New Roman"/>
          <w:sz w:val="28"/>
          <w:szCs w:val="28"/>
          <w:lang w:eastAsia="ru-RU"/>
        </w:rPr>
        <w:t>ТР</w:t>
      </w:r>
      <w:proofErr w:type="gramEnd"/>
      <w:r w:rsidRPr="00E61690">
        <w:rPr>
          <w:rFonts w:ascii="Times New Roman" w:eastAsia="Times New Roman" w:hAnsi="Times New Roman" w:cs="Times New Roman"/>
          <w:sz w:val="28"/>
          <w:szCs w:val="28"/>
          <w:lang w:eastAsia="ru-RU"/>
        </w:rPr>
        <w:t xml:space="preserve"> ТС 007/2011), утвержденных Решением Комиссии Таможенного союза от 23.09.2011 № 797.</w:t>
      </w:r>
    </w:p>
    <w:p w:rsidR="007D7CE3" w:rsidRPr="007E683E" w:rsidRDefault="007D7CE3" w:rsidP="007D7CE3">
      <w:pPr>
        <w:pStyle w:val="a6"/>
        <w:spacing w:before="0" w:beforeAutospacing="0" w:after="200" w:afterAutospacing="0"/>
        <w:ind w:firstLine="387"/>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15"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165697" w:rsidRDefault="00165697"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Default="0094461B" w:rsidP="00063DF9">
      <w:pPr>
        <w:jc w:val="both"/>
        <w:rPr>
          <w:rFonts w:ascii="Times New Roman" w:hAnsi="Times New Roman" w:cs="Times New Roman"/>
          <w:sz w:val="28"/>
          <w:szCs w:val="28"/>
        </w:rPr>
      </w:pPr>
    </w:p>
    <w:p w:rsidR="0094461B" w:rsidRPr="0094461B" w:rsidRDefault="0094461B" w:rsidP="0094461B">
      <w:pPr>
        <w:shd w:val="clear" w:color="auto" w:fill="F8F8F8"/>
        <w:spacing w:after="0" w:line="240" w:lineRule="auto"/>
        <w:outlineLvl w:val="0"/>
        <w:rPr>
          <w:rFonts w:ascii="Times New Roman" w:eastAsia="Times New Roman" w:hAnsi="Times New Roman" w:cs="Times New Roman"/>
          <w:b/>
          <w:bCs/>
          <w:color w:val="1B669D"/>
          <w:kern w:val="36"/>
          <w:sz w:val="28"/>
          <w:szCs w:val="28"/>
          <w:lang w:eastAsia="ru-RU"/>
        </w:rPr>
      </w:pPr>
      <w:r w:rsidRPr="0094461B">
        <w:rPr>
          <w:rFonts w:ascii="Times New Roman" w:eastAsia="Times New Roman" w:hAnsi="Times New Roman" w:cs="Times New Roman"/>
          <w:b/>
          <w:bCs/>
          <w:color w:val="1B669D"/>
          <w:kern w:val="36"/>
          <w:sz w:val="28"/>
          <w:szCs w:val="28"/>
          <w:lang w:eastAsia="ru-RU"/>
        </w:rPr>
        <w:lastRenderedPageBreak/>
        <w:t>ВНИМАНИЕ ПОТРЕБИТЕЛЮ: Типы банковских кредитов</w:t>
      </w:r>
    </w:p>
    <w:p w:rsidR="0094461B" w:rsidRPr="0094461B" w:rsidRDefault="0094461B" w:rsidP="0094461B">
      <w:pPr>
        <w:shd w:val="clear" w:color="auto" w:fill="F8F8F8"/>
        <w:spacing w:after="0" w:line="240" w:lineRule="auto"/>
        <w:rPr>
          <w:rFonts w:ascii="Times New Roman" w:eastAsia="Times New Roman" w:hAnsi="Times New Roman" w:cs="Times New Roman"/>
          <w:color w:val="1D1D1D"/>
          <w:sz w:val="28"/>
          <w:szCs w:val="28"/>
          <w:lang w:eastAsia="ru-RU"/>
        </w:rPr>
      </w:pP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Кредиты можно разделить по категориям:</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видам заемщиков (компании, банки, физические лица);</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размерам;</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xml:space="preserve">· срокам (кратко-, средне- и </w:t>
      </w:r>
      <w:proofErr w:type="gramStart"/>
      <w:r w:rsidRPr="0094461B">
        <w:rPr>
          <w:rFonts w:ascii="Times New Roman" w:eastAsia="Times New Roman" w:hAnsi="Times New Roman" w:cs="Times New Roman"/>
          <w:color w:val="242424"/>
          <w:sz w:val="28"/>
          <w:szCs w:val="28"/>
          <w:lang w:eastAsia="ru-RU"/>
        </w:rPr>
        <w:t>долгосрочные</w:t>
      </w:r>
      <w:proofErr w:type="gramEnd"/>
      <w:r w:rsidRPr="0094461B">
        <w:rPr>
          <w:rFonts w:ascii="Times New Roman" w:eastAsia="Times New Roman" w:hAnsi="Times New Roman" w:cs="Times New Roman"/>
          <w:color w:val="242424"/>
          <w:sz w:val="28"/>
          <w:szCs w:val="28"/>
          <w:lang w:eastAsia="ru-RU"/>
        </w:rPr>
        <w:t>);</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обеспечению (</w:t>
      </w:r>
      <w:proofErr w:type="gramStart"/>
      <w:r w:rsidRPr="0094461B">
        <w:rPr>
          <w:rFonts w:ascii="Times New Roman" w:eastAsia="Times New Roman" w:hAnsi="Times New Roman" w:cs="Times New Roman"/>
          <w:color w:val="242424"/>
          <w:sz w:val="28"/>
          <w:szCs w:val="28"/>
          <w:lang w:eastAsia="ru-RU"/>
        </w:rPr>
        <w:t>требующие</w:t>
      </w:r>
      <w:proofErr w:type="gramEnd"/>
      <w:r w:rsidRPr="0094461B">
        <w:rPr>
          <w:rFonts w:ascii="Times New Roman" w:eastAsia="Times New Roman" w:hAnsi="Times New Roman" w:cs="Times New Roman"/>
          <w:color w:val="242424"/>
          <w:sz w:val="28"/>
          <w:szCs w:val="28"/>
          <w:lang w:eastAsia="ru-RU"/>
        </w:rPr>
        <w:t xml:space="preserve"> или не требующие залога);</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методам погашения (долями или единовременно);</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целям;</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видам процентных ставок (</w:t>
      </w:r>
      <w:proofErr w:type="gramStart"/>
      <w:r w:rsidRPr="0094461B">
        <w:rPr>
          <w:rFonts w:ascii="Times New Roman" w:eastAsia="Times New Roman" w:hAnsi="Times New Roman" w:cs="Times New Roman"/>
          <w:color w:val="242424"/>
          <w:sz w:val="28"/>
          <w:szCs w:val="28"/>
          <w:lang w:eastAsia="ru-RU"/>
        </w:rPr>
        <w:t>плавающие</w:t>
      </w:r>
      <w:proofErr w:type="gramEnd"/>
      <w:r w:rsidRPr="0094461B">
        <w:rPr>
          <w:rFonts w:ascii="Times New Roman" w:eastAsia="Times New Roman" w:hAnsi="Times New Roman" w:cs="Times New Roman"/>
          <w:color w:val="242424"/>
          <w:sz w:val="28"/>
          <w:szCs w:val="28"/>
          <w:lang w:eastAsia="ru-RU"/>
        </w:rPr>
        <w:t xml:space="preserve"> или фиксированные, с процентными каникулами или без).</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Это, далеко не полный список. Но есть несколько самых опасных для заемщика параметров:</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b/>
          <w:bCs/>
          <w:color w:val="242424"/>
          <w:sz w:val="28"/>
          <w:szCs w:val="28"/>
          <w:lang w:eastAsia="ru-RU"/>
        </w:rPr>
        <w:t>Валюта кредита</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Как правило, кредиты в иностранной валюте (доллар, евро, фунт, франк) имеют процентные ставки намного ниже, чем рублевые. </w:t>
      </w:r>
      <w:r w:rsidRPr="0094461B">
        <w:rPr>
          <w:rFonts w:ascii="Times New Roman" w:eastAsia="Times New Roman" w:hAnsi="Times New Roman" w:cs="Times New Roman"/>
          <w:color w:val="242424"/>
          <w:sz w:val="28"/>
          <w:szCs w:val="28"/>
          <w:lang w:eastAsia="ru-RU"/>
        </w:rPr>
        <w:br/>
        <w:t xml:space="preserve">Но дешевый ипотечный кредит на 20 лет в швейцарских франках привлекателен только в том случае, если вы работаете в российском представительстве швейцарской компании, </w:t>
      </w:r>
      <w:proofErr w:type="spellStart"/>
      <w:r w:rsidRPr="0094461B">
        <w:rPr>
          <w:rFonts w:ascii="Times New Roman" w:eastAsia="Times New Roman" w:hAnsi="Times New Roman" w:cs="Times New Roman"/>
          <w:color w:val="242424"/>
          <w:sz w:val="28"/>
          <w:szCs w:val="28"/>
          <w:lang w:eastAsia="ru-RU"/>
        </w:rPr>
        <w:t>выплативающей</w:t>
      </w:r>
      <w:proofErr w:type="spellEnd"/>
      <w:r w:rsidRPr="0094461B">
        <w:rPr>
          <w:rFonts w:ascii="Times New Roman" w:eastAsia="Times New Roman" w:hAnsi="Times New Roman" w:cs="Times New Roman"/>
          <w:color w:val="242424"/>
          <w:sz w:val="28"/>
          <w:szCs w:val="28"/>
          <w:lang w:eastAsia="ru-RU"/>
        </w:rPr>
        <w:t xml:space="preserve"> вам зарплату в этой валюте и подписавши с вами трудовой контракт на 20 лет. Если же вы получаете рублевую зарплату, то курсовые колебания на протяжении кредитного срока обязательно вас неприятно удивят. И, скорее всего, не единожды. Падение курса рубля к франку в 2–3 раза во столько же раз увеличит ваши платежи по кредиту. А если они и до этого составляли, скажем, 35% ваших доходов, то для выплаты кредита потребуется реструктуризация. На нее банки идут очень неохотно, и с высокой вероятностью в этом сценарии вам придется расстаться с заложенной по кредиту недвижимостью.</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b/>
          <w:bCs/>
          <w:color w:val="242424"/>
          <w:sz w:val="28"/>
          <w:szCs w:val="28"/>
          <w:lang w:eastAsia="ru-RU"/>
        </w:rPr>
        <w:t>Виды процентных ставок</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Обычно ставка устанавливается на весь срок действия кредита. Но бывают и плавающие ставки, привязанные к меняющейся ставке кредитов, по которой банки кредитуют друг друга в России (</w:t>
      </w:r>
      <w:proofErr w:type="spellStart"/>
      <w:r w:rsidRPr="0094461B">
        <w:rPr>
          <w:rFonts w:ascii="Times New Roman" w:eastAsia="Times New Roman" w:hAnsi="Times New Roman" w:cs="Times New Roman"/>
          <w:color w:val="242424"/>
          <w:sz w:val="28"/>
          <w:szCs w:val="28"/>
          <w:lang w:eastAsia="ru-RU"/>
        </w:rPr>
        <w:t>МосПрайм</w:t>
      </w:r>
      <w:proofErr w:type="spellEnd"/>
      <w:r w:rsidRPr="0094461B">
        <w:rPr>
          <w:rFonts w:ascii="Times New Roman" w:eastAsia="Times New Roman" w:hAnsi="Times New Roman" w:cs="Times New Roman"/>
          <w:color w:val="242424"/>
          <w:sz w:val="28"/>
          <w:szCs w:val="28"/>
          <w:lang w:eastAsia="ru-RU"/>
        </w:rPr>
        <w:t>), на Лондонской бирже (</w:t>
      </w:r>
      <w:proofErr w:type="spellStart"/>
      <w:r w:rsidRPr="0094461B">
        <w:rPr>
          <w:rFonts w:ascii="Times New Roman" w:eastAsia="Times New Roman" w:hAnsi="Times New Roman" w:cs="Times New Roman"/>
          <w:color w:val="242424"/>
          <w:sz w:val="28"/>
          <w:szCs w:val="28"/>
          <w:lang w:eastAsia="ru-RU"/>
        </w:rPr>
        <w:t>Libor</w:t>
      </w:r>
      <w:proofErr w:type="spellEnd"/>
      <w:r w:rsidRPr="0094461B">
        <w:rPr>
          <w:rFonts w:ascii="Times New Roman" w:eastAsia="Times New Roman" w:hAnsi="Times New Roman" w:cs="Times New Roman"/>
          <w:color w:val="242424"/>
          <w:sz w:val="28"/>
          <w:szCs w:val="28"/>
          <w:lang w:eastAsia="ru-RU"/>
        </w:rPr>
        <w:t>) или в Европе (</w:t>
      </w:r>
      <w:proofErr w:type="spellStart"/>
      <w:r w:rsidRPr="0094461B">
        <w:rPr>
          <w:rFonts w:ascii="Times New Roman" w:eastAsia="Times New Roman" w:hAnsi="Times New Roman" w:cs="Times New Roman"/>
          <w:color w:val="242424"/>
          <w:sz w:val="28"/>
          <w:szCs w:val="28"/>
          <w:lang w:eastAsia="ru-RU"/>
        </w:rPr>
        <w:t>Euribor</w:t>
      </w:r>
      <w:proofErr w:type="spellEnd"/>
      <w:r w:rsidRPr="0094461B">
        <w:rPr>
          <w:rFonts w:ascii="Times New Roman" w:eastAsia="Times New Roman" w:hAnsi="Times New Roman" w:cs="Times New Roman"/>
          <w:color w:val="242424"/>
          <w:sz w:val="28"/>
          <w:szCs w:val="28"/>
          <w:lang w:eastAsia="ru-RU"/>
        </w:rPr>
        <w:t>). Как правило, в этом случае проценты по кредиту ниже. Но заемщик принимает на себя дополнительный риск: если финансовая система окажется в кризисе, как в 2008–2009 годах, плавающие ставки могут сильно вырасти.</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b/>
          <w:bCs/>
          <w:color w:val="242424"/>
          <w:sz w:val="28"/>
          <w:szCs w:val="28"/>
          <w:lang w:eastAsia="ru-RU"/>
        </w:rPr>
        <w:t>Залог</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 xml:space="preserve">Кредиты могут выдаваться под залог (приобретаемая недвижимость или автомобиль) или без залога – потребительские кредиты в узком смысле слова. Иногда банки называют потребительские кредиты «кредитами на неотложные </w:t>
      </w:r>
      <w:r w:rsidRPr="0094461B">
        <w:rPr>
          <w:rFonts w:ascii="Times New Roman" w:eastAsia="Times New Roman" w:hAnsi="Times New Roman" w:cs="Times New Roman"/>
          <w:color w:val="242424"/>
          <w:sz w:val="28"/>
          <w:szCs w:val="28"/>
          <w:lang w:eastAsia="ru-RU"/>
        </w:rPr>
        <w:lastRenderedPageBreak/>
        <w:t>нужды». Они выдаются на меньший срок и под более высокие процентные ставки.</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b/>
          <w:bCs/>
          <w:color w:val="242424"/>
          <w:sz w:val="28"/>
          <w:szCs w:val="28"/>
          <w:lang w:eastAsia="ru-RU"/>
        </w:rPr>
        <w:t>Кредитные карты и карты с овердрафтом</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Формально это разные инструменты, но для потребителя они очень схожи, так как оба дают возможность тратить больше денег, чем имеется на банковском счете. У таких карт почти всегда есть лимит, на погашение овердрафта автоматически направляются зачисленные на текущий счет средства. Если возникла просрочка, деньги идут сначала на уплату комиссии за овердрафт и только потом на проценты по нему и погашение основной суммы долга. У разных карт разных банков могут быть разные условия и «подводные камни». При этом банки часто предоставляют льготный период, в течение которого не начисляются проценты за использование кредита, этим можно выгодно пользоваться. Нужно обязательно, причем, очень внимательно, прочитать договор и разобраться в нем, чтобы не переплачивать лишнее за пользование кредитными средствами.</w:t>
      </w:r>
    </w:p>
    <w:p w:rsidR="0094461B" w:rsidRPr="0094461B" w:rsidRDefault="0094461B" w:rsidP="0094461B">
      <w:pPr>
        <w:shd w:val="clear" w:color="auto" w:fill="F8F8F8"/>
        <w:spacing w:after="0" w:line="240" w:lineRule="auto"/>
        <w:jc w:val="both"/>
        <w:rPr>
          <w:rFonts w:ascii="Times New Roman" w:eastAsia="Times New Roman" w:hAnsi="Times New Roman" w:cs="Times New Roman"/>
          <w:color w:val="242424"/>
          <w:sz w:val="28"/>
          <w:szCs w:val="28"/>
          <w:lang w:eastAsia="ru-RU"/>
        </w:rPr>
      </w:pPr>
      <w:proofErr w:type="spellStart"/>
      <w:proofErr w:type="gramStart"/>
      <w:r w:rsidRPr="0094461B">
        <w:rPr>
          <w:rFonts w:ascii="Times New Roman" w:eastAsia="Times New Roman" w:hAnsi="Times New Roman" w:cs="Times New Roman"/>
          <w:b/>
          <w:bCs/>
          <w:color w:val="242424"/>
          <w:sz w:val="28"/>
          <w:szCs w:val="28"/>
          <w:lang w:eastAsia="ru-RU"/>
        </w:rPr>
        <w:t>Экспресс-кредиты</w:t>
      </w:r>
      <w:proofErr w:type="spellEnd"/>
      <w:proofErr w:type="gramEnd"/>
    </w:p>
    <w:p w:rsid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r w:rsidRPr="0094461B">
        <w:rPr>
          <w:rFonts w:ascii="Times New Roman" w:eastAsia="Times New Roman" w:hAnsi="Times New Roman" w:cs="Times New Roman"/>
          <w:color w:val="242424"/>
          <w:sz w:val="28"/>
          <w:szCs w:val="28"/>
          <w:lang w:eastAsia="ru-RU"/>
        </w:rPr>
        <w:t>Решения о выдаче таких кредитов банк принимает почти моментально. Как правило, они выдаются в местах покупок – например, при приобретении бытовой техники, мебели, пластиковых окон или туристической путевки. Банк получает минимум информации о заемщике, иногда только паспортные данные. Поэтому при выдаче таких кредитов его риски наиболее высоки, и у таких кредитов самые высокие процентные ставки. В итоге вы можете заплатить за товар гораздо больше, чем заплатили бы без использования кредита.  </w:t>
      </w:r>
    </w:p>
    <w:p w:rsidR="0094461B" w:rsidRPr="0094461B" w:rsidRDefault="0094461B" w:rsidP="0094461B">
      <w:pPr>
        <w:shd w:val="clear" w:color="auto" w:fill="F8F8F8"/>
        <w:spacing w:after="150" w:line="240" w:lineRule="auto"/>
        <w:jc w:val="both"/>
        <w:rPr>
          <w:rFonts w:ascii="Times New Roman" w:eastAsia="Times New Roman" w:hAnsi="Times New Roman" w:cs="Times New Roman"/>
          <w:color w:val="242424"/>
          <w:sz w:val="28"/>
          <w:szCs w:val="28"/>
          <w:lang w:eastAsia="ru-RU"/>
        </w:rPr>
      </w:pPr>
    </w:p>
    <w:sectPr w:rsidR="0094461B" w:rsidRPr="0094461B" w:rsidSect="000105E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ED" w:rsidRDefault="000656ED" w:rsidP="002D1F18">
      <w:pPr>
        <w:spacing w:after="0" w:line="240" w:lineRule="auto"/>
      </w:pPr>
      <w:r>
        <w:separator/>
      </w:r>
    </w:p>
  </w:endnote>
  <w:endnote w:type="continuationSeparator" w:id="0">
    <w:p w:rsidR="000656ED" w:rsidRDefault="000656ED" w:rsidP="002D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ED" w:rsidRDefault="000656ED" w:rsidP="002D1F18">
      <w:pPr>
        <w:spacing w:after="0" w:line="240" w:lineRule="auto"/>
      </w:pPr>
      <w:r>
        <w:separator/>
      </w:r>
    </w:p>
  </w:footnote>
  <w:footnote w:type="continuationSeparator" w:id="0">
    <w:p w:rsidR="000656ED" w:rsidRDefault="000656ED" w:rsidP="002D1F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5697"/>
    <w:rsid w:val="000105E5"/>
    <w:rsid w:val="00063DF9"/>
    <w:rsid w:val="000656ED"/>
    <w:rsid w:val="00165697"/>
    <w:rsid w:val="00253CE6"/>
    <w:rsid w:val="002C6FAA"/>
    <w:rsid w:val="002D1F18"/>
    <w:rsid w:val="005E173A"/>
    <w:rsid w:val="005F5164"/>
    <w:rsid w:val="007D7CE3"/>
    <w:rsid w:val="00833B63"/>
    <w:rsid w:val="0094461B"/>
    <w:rsid w:val="009A4A2E"/>
    <w:rsid w:val="00E61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2E"/>
  </w:style>
  <w:style w:type="paragraph" w:styleId="1">
    <w:name w:val="heading 1"/>
    <w:basedOn w:val="a"/>
    <w:link w:val="10"/>
    <w:uiPriority w:val="9"/>
    <w:qFormat/>
    <w:rsid w:val="00165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69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65697"/>
    <w:rPr>
      <w:color w:val="0000FF"/>
      <w:u w:val="single"/>
    </w:rPr>
  </w:style>
  <w:style w:type="paragraph" w:styleId="a4">
    <w:name w:val="Balloon Text"/>
    <w:basedOn w:val="a"/>
    <w:link w:val="a5"/>
    <w:uiPriority w:val="99"/>
    <w:semiHidden/>
    <w:unhideWhenUsed/>
    <w:rsid w:val="00165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697"/>
    <w:rPr>
      <w:rFonts w:ascii="Tahoma" w:hAnsi="Tahoma" w:cs="Tahoma"/>
      <w:sz w:val="16"/>
      <w:szCs w:val="16"/>
    </w:rPr>
  </w:style>
  <w:style w:type="paragraph" w:styleId="a6">
    <w:name w:val="Normal (Web)"/>
    <w:basedOn w:val="a"/>
    <w:uiPriority w:val="99"/>
    <w:unhideWhenUsed/>
    <w:rsid w:val="00165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2D1F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1F18"/>
  </w:style>
  <w:style w:type="paragraph" w:styleId="a9">
    <w:name w:val="footer"/>
    <w:basedOn w:val="a"/>
    <w:link w:val="aa"/>
    <w:uiPriority w:val="99"/>
    <w:semiHidden/>
    <w:unhideWhenUsed/>
    <w:rsid w:val="002D1F1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1F18"/>
  </w:style>
  <w:style w:type="paragraph" w:customStyle="1" w:styleId="date">
    <w:name w:val="date"/>
    <w:basedOn w:val="a"/>
    <w:rsid w:val="009446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107842">
      <w:bodyDiv w:val="1"/>
      <w:marLeft w:val="0"/>
      <w:marRight w:val="0"/>
      <w:marTop w:val="0"/>
      <w:marBottom w:val="0"/>
      <w:divBdr>
        <w:top w:val="none" w:sz="0" w:space="0" w:color="auto"/>
        <w:left w:val="none" w:sz="0" w:space="0" w:color="auto"/>
        <w:bottom w:val="none" w:sz="0" w:space="0" w:color="auto"/>
        <w:right w:val="none" w:sz="0" w:space="0" w:color="auto"/>
      </w:divBdr>
      <w:divsChild>
        <w:div w:id="1002775267">
          <w:marLeft w:val="0"/>
          <w:marRight w:val="0"/>
          <w:marTop w:val="0"/>
          <w:marBottom w:val="300"/>
          <w:divBdr>
            <w:top w:val="none" w:sz="0" w:space="0" w:color="auto"/>
            <w:left w:val="none" w:sz="0" w:space="0" w:color="auto"/>
            <w:bottom w:val="none" w:sz="0" w:space="0" w:color="auto"/>
            <w:right w:val="none" w:sz="0" w:space="0" w:color="auto"/>
          </w:divBdr>
        </w:div>
        <w:div w:id="1473331445">
          <w:marLeft w:val="0"/>
          <w:marRight w:val="0"/>
          <w:marTop w:val="0"/>
          <w:marBottom w:val="0"/>
          <w:divBdr>
            <w:top w:val="none" w:sz="0" w:space="0" w:color="auto"/>
            <w:left w:val="none" w:sz="0" w:space="0" w:color="auto"/>
            <w:bottom w:val="none" w:sz="0" w:space="0" w:color="auto"/>
            <w:right w:val="none" w:sz="0" w:space="0" w:color="auto"/>
          </w:divBdr>
          <w:divsChild>
            <w:div w:id="18721086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3204508">
      <w:bodyDiv w:val="1"/>
      <w:marLeft w:val="0"/>
      <w:marRight w:val="0"/>
      <w:marTop w:val="0"/>
      <w:marBottom w:val="0"/>
      <w:divBdr>
        <w:top w:val="none" w:sz="0" w:space="0" w:color="auto"/>
        <w:left w:val="none" w:sz="0" w:space="0" w:color="auto"/>
        <w:bottom w:val="none" w:sz="0" w:space="0" w:color="auto"/>
        <w:right w:val="none" w:sz="0" w:space="0" w:color="auto"/>
      </w:divBdr>
      <w:divsChild>
        <w:div w:id="1996105208">
          <w:marLeft w:val="0"/>
          <w:marRight w:val="0"/>
          <w:marTop w:val="0"/>
          <w:marBottom w:val="300"/>
          <w:divBdr>
            <w:top w:val="none" w:sz="0" w:space="0" w:color="auto"/>
            <w:left w:val="none" w:sz="0" w:space="0" w:color="auto"/>
            <w:bottom w:val="none" w:sz="0" w:space="0" w:color="auto"/>
            <w:right w:val="none" w:sz="0" w:space="0" w:color="auto"/>
          </w:divBdr>
        </w:div>
        <w:div w:id="1451390407">
          <w:marLeft w:val="0"/>
          <w:marRight w:val="0"/>
          <w:marTop w:val="0"/>
          <w:marBottom w:val="0"/>
          <w:divBdr>
            <w:top w:val="none" w:sz="0" w:space="0" w:color="auto"/>
            <w:left w:val="none" w:sz="0" w:space="0" w:color="auto"/>
            <w:bottom w:val="none" w:sz="0" w:space="0" w:color="auto"/>
            <w:right w:val="none" w:sz="0" w:space="0" w:color="auto"/>
          </w:divBdr>
          <w:divsChild>
            <w:div w:id="966276343">
              <w:marLeft w:val="0"/>
              <w:marRight w:val="0"/>
              <w:marTop w:val="0"/>
              <w:marBottom w:val="450"/>
              <w:divBdr>
                <w:top w:val="none" w:sz="0" w:space="0" w:color="auto"/>
                <w:left w:val="none" w:sz="0" w:space="0" w:color="auto"/>
                <w:bottom w:val="none" w:sz="0" w:space="0" w:color="auto"/>
                <w:right w:val="none" w:sz="0" w:space="0" w:color="auto"/>
              </w:divBdr>
            </w:div>
            <w:div w:id="2015836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840278">
      <w:bodyDiv w:val="1"/>
      <w:marLeft w:val="0"/>
      <w:marRight w:val="0"/>
      <w:marTop w:val="0"/>
      <w:marBottom w:val="0"/>
      <w:divBdr>
        <w:top w:val="none" w:sz="0" w:space="0" w:color="auto"/>
        <w:left w:val="none" w:sz="0" w:space="0" w:color="auto"/>
        <w:bottom w:val="none" w:sz="0" w:space="0" w:color="auto"/>
        <w:right w:val="none" w:sz="0" w:space="0" w:color="auto"/>
      </w:divBdr>
      <w:divsChild>
        <w:div w:id="947350854">
          <w:marLeft w:val="0"/>
          <w:marRight w:val="0"/>
          <w:marTop w:val="0"/>
          <w:marBottom w:val="0"/>
          <w:divBdr>
            <w:top w:val="none" w:sz="0" w:space="0" w:color="auto"/>
            <w:left w:val="none" w:sz="0" w:space="0" w:color="auto"/>
            <w:bottom w:val="none" w:sz="0" w:space="0" w:color="auto"/>
            <w:right w:val="none" w:sz="0" w:space="0" w:color="auto"/>
          </w:divBdr>
        </w:div>
        <w:div w:id="1292057065">
          <w:marLeft w:val="0"/>
          <w:marRight w:val="0"/>
          <w:marTop w:val="0"/>
          <w:marBottom w:val="0"/>
          <w:divBdr>
            <w:top w:val="none" w:sz="0" w:space="0" w:color="auto"/>
            <w:left w:val="none" w:sz="0" w:space="0" w:color="auto"/>
            <w:bottom w:val="none" w:sz="0" w:space="0" w:color="auto"/>
            <w:right w:val="none" w:sz="0" w:space="0" w:color="auto"/>
          </w:divBdr>
        </w:div>
      </w:divsChild>
    </w:div>
    <w:div w:id="865871418">
      <w:bodyDiv w:val="1"/>
      <w:marLeft w:val="0"/>
      <w:marRight w:val="0"/>
      <w:marTop w:val="0"/>
      <w:marBottom w:val="0"/>
      <w:divBdr>
        <w:top w:val="none" w:sz="0" w:space="0" w:color="auto"/>
        <w:left w:val="none" w:sz="0" w:space="0" w:color="auto"/>
        <w:bottom w:val="none" w:sz="0" w:space="0" w:color="auto"/>
        <w:right w:val="none" w:sz="0" w:space="0" w:color="auto"/>
      </w:divBdr>
      <w:divsChild>
        <w:div w:id="1171064413">
          <w:marLeft w:val="0"/>
          <w:marRight w:val="0"/>
          <w:marTop w:val="0"/>
          <w:marBottom w:val="450"/>
          <w:divBdr>
            <w:top w:val="none" w:sz="0" w:space="0" w:color="auto"/>
            <w:left w:val="none" w:sz="0" w:space="0" w:color="auto"/>
            <w:bottom w:val="none" w:sz="0" w:space="0" w:color="auto"/>
            <w:right w:val="none" w:sz="0" w:space="0" w:color="auto"/>
          </w:divBdr>
        </w:div>
      </w:divsChild>
    </w:div>
    <w:div w:id="1101678099">
      <w:bodyDiv w:val="1"/>
      <w:marLeft w:val="0"/>
      <w:marRight w:val="0"/>
      <w:marTop w:val="0"/>
      <w:marBottom w:val="0"/>
      <w:divBdr>
        <w:top w:val="none" w:sz="0" w:space="0" w:color="auto"/>
        <w:left w:val="none" w:sz="0" w:space="0" w:color="auto"/>
        <w:bottom w:val="none" w:sz="0" w:space="0" w:color="auto"/>
        <w:right w:val="none" w:sz="0" w:space="0" w:color="auto"/>
      </w:divBdr>
      <w:divsChild>
        <w:div w:id="1592659473">
          <w:marLeft w:val="0"/>
          <w:marRight w:val="0"/>
          <w:marTop w:val="0"/>
          <w:marBottom w:val="300"/>
          <w:divBdr>
            <w:top w:val="none" w:sz="0" w:space="0" w:color="auto"/>
            <w:left w:val="none" w:sz="0" w:space="0" w:color="auto"/>
            <w:bottom w:val="none" w:sz="0" w:space="0" w:color="auto"/>
            <w:right w:val="none" w:sz="0" w:space="0" w:color="auto"/>
          </w:divBdr>
        </w:div>
        <w:div w:id="837158914">
          <w:marLeft w:val="0"/>
          <w:marRight w:val="0"/>
          <w:marTop w:val="0"/>
          <w:marBottom w:val="0"/>
          <w:divBdr>
            <w:top w:val="none" w:sz="0" w:space="0" w:color="auto"/>
            <w:left w:val="none" w:sz="0" w:space="0" w:color="auto"/>
            <w:bottom w:val="none" w:sz="0" w:space="0" w:color="auto"/>
            <w:right w:val="none" w:sz="0" w:space="0" w:color="auto"/>
          </w:divBdr>
          <w:divsChild>
            <w:div w:id="921328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2081091">
      <w:bodyDiv w:val="1"/>
      <w:marLeft w:val="0"/>
      <w:marRight w:val="0"/>
      <w:marTop w:val="0"/>
      <w:marBottom w:val="0"/>
      <w:divBdr>
        <w:top w:val="none" w:sz="0" w:space="0" w:color="auto"/>
        <w:left w:val="none" w:sz="0" w:space="0" w:color="auto"/>
        <w:bottom w:val="none" w:sz="0" w:space="0" w:color="auto"/>
        <w:right w:val="none" w:sz="0" w:space="0" w:color="auto"/>
      </w:divBdr>
      <w:divsChild>
        <w:div w:id="530341960">
          <w:marLeft w:val="0"/>
          <w:marRight w:val="0"/>
          <w:marTop w:val="0"/>
          <w:marBottom w:val="450"/>
          <w:divBdr>
            <w:top w:val="none" w:sz="0" w:space="0" w:color="auto"/>
            <w:left w:val="none" w:sz="0" w:space="0" w:color="auto"/>
            <w:bottom w:val="none" w:sz="0" w:space="0" w:color="auto"/>
            <w:right w:val="none" w:sz="0" w:space="0" w:color="auto"/>
          </w:divBdr>
        </w:div>
      </w:divsChild>
    </w:div>
    <w:div w:id="1614097686">
      <w:bodyDiv w:val="1"/>
      <w:marLeft w:val="0"/>
      <w:marRight w:val="0"/>
      <w:marTop w:val="0"/>
      <w:marBottom w:val="0"/>
      <w:divBdr>
        <w:top w:val="none" w:sz="0" w:space="0" w:color="auto"/>
        <w:left w:val="none" w:sz="0" w:space="0" w:color="auto"/>
        <w:bottom w:val="none" w:sz="0" w:space="0" w:color="auto"/>
        <w:right w:val="none" w:sz="0" w:space="0" w:color="auto"/>
      </w:divBdr>
      <w:divsChild>
        <w:div w:id="1951859315">
          <w:marLeft w:val="0"/>
          <w:marRight w:val="0"/>
          <w:marTop w:val="0"/>
          <w:marBottom w:val="300"/>
          <w:divBdr>
            <w:top w:val="none" w:sz="0" w:space="0" w:color="auto"/>
            <w:left w:val="none" w:sz="0" w:space="0" w:color="auto"/>
            <w:bottom w:val="none" w:sz="0" w:space="0" w:color="auto"/>
            <w:right w:val="none" w:sz="0" w:space="0" w:color="auto"/>
          </w:divBdr>
        </w:div>
        <w:div w:id="598560486">
          <w:marLeft w:val="0"/>
          <w:marRight w:val="0"/>
          <w:marTop w:val="0"/>
          <w:marBottom w:val="0"/>
          <w:divBdr>
            <w:top w:val="none" w:sz="0" w:space="0" w:color="auto"/>
            <w:left w:val="none" w:sz="0" w:space="0" w:color="auto"/>
            <w:bottom w:val="none" w:sz="0" w:space="0" w:color="auto"/>
            <w:right w:val="none" w:sz="0" w:space="0" w:color="auto"/>
          </w:divBdr>
          <w:divsChild>
            <w:div w:id="18505610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3271484">
      <w:bodyDiv w:val="1"/>
      <w:marLeft w:val="0"/>
      <w:marRight w:val="0"/>
      <w:marTop w:val="0"/>
      <w:marBottom w:val="0"/>
      <w:divBdr>
        <w:top w:val="none" w:sz="0" w:space="0" w:color="auto"/>
        <w:left w:val="none" w:sz="0" w:space="0" w:color="auto"/>
        <w:bottom w:val="none" w:sz="0" w:space="0" w:color="auto"/>
        <w:right w:val="none" w:sz="0" w:space="0" w:color="auto"/>
      </w:divBdr>
      <w:divsChild>
        <w:div w:id="1141729936">
          <w:marLeft w:val="0"/>
          <w:marRight w:val="0"/>
          <w:marTop w:val="0"/>
          <w:marBottom w:val="300"/>
          <w:divBdr>
            <w:top w:val="none" w:sz="0" w:space="0" w:color="auto"/>
            <w:left w:val="none" w:sz="0" w:space="0" w:color="auto"/>
            <w:bottom w:val="none" w:sz="0" w:space="0" w:color="auto"/>
            <w:right w:val="none" w:sz="0" w:space="0" w:color="auto"/>
          </w:divBdr>
        </w:div>
        <w:div w:id="1018963763">
          <w:marLeft w:val="0"/>
          <w:marRight w:val="0"/>
          <w:marTop w:val="0"/>
          <w:marBottom w:val="0"/>
          <w:divBdr>
            <w:top w:val="none" w:sz="0" w:space="0" w:color="auto"/>
            <w:left w:val="none" w:sz="0" w:space="0" w:color="auto"/>
            <w:bottom w:val="none" w:sz="0" w:space="0" w:color="auto"/>
            <w:right w:val="none" w:sz="0" w:space="0" w:color="auto"/>
          </w:divBdr>
          <w:divsChild>
            <w:div w:id="1040975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82858923">
      <w:bodyDiv w:val="1"/>
      <w:marLeft w:val="0"/>
      <w:marRight w:val="0"/>
      <w:marTop w:val="0"/>
      <w:marBottom w:val="0"/>
      <w:divBdr>
        <w:top w:val="none" w:sz="0" w:space="0" w:color="auto"/>
        <w:left w:val="none" w:sz="0" w:space="0" w:color="auto"/>
        <w:bottom w:val="none" w:sz="0" w:space="0" w:color="auto"/>
        <w:right w:val="none" w:sz="0" w:space="0" w:color="auto"/>
      </w:divBdr>
      <w:divsChild>
        <w:div w:id="1024357665">
          <w:marLeft w:val="0"/>
          <w:marRight w:val="0"/>
          <w:marTop w:val="0"/>
          <w:marBottom w:val="300"/>
          <w:divBdr>
            <w:top w:val="none" w:sz="0" w:space="0" w:color="auto"/>
            <w:left w:val="none" w:sz="0" w:space="0" w:color="auto"/>
            <w:bottom w:val="none" w:sz="0" w:space="0" w:color="auto"/>
            <w:right w:val="none" w:sz="0" w:space="0" w:color="auto"/>
          </w:divBdr>
        </w:div>
        <w:div w:id="759060358">
          <w:marLeft w:val="0"/>
          <w:marRight w:val="0"/>
          <w:marTop w:val="0"/>
          <w:marBottom w:val="0"/>
          <w:divBdr>
            <w:top w:val="none" w:sz="0" w:space="0" w:color="auto"/>
            <w:left w:val="none" w:sz="0" w:space="0" w:color="auto"/>
            <w:bottom w:val="none" w:sz="0" w:space="0" w:color="auto"/>
            <w:right w:val="none" w:sz="0" w:space="0" w:color="auto"/>
          </w:divBdr>
          <w:divsChild>
            <w:div w:id="6236544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2114445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88">
          <w:marLeft w:val="0"/>
          <w:marRight w:val="0"/>
          <w:marTop w:val="0"/>
          <w:marBottom w:val="300"/>
          <w:divBdr>
            <w:top w:val="none" w:sz="0" w:space="0" w:color="auto"/>
            <w:left w:val="none" w:sz="0" w:space="0" w:color="auto"/>
            <w:bottom w:val="none" w:sz="0" w:space="0" w:color="auto"/>
            <w:right w:val="none" w:sz="0" w:space="0" w:color="auto"/>
          </w:divBdr>
        </w:div>
        <w:div w:id="1229877228">
          <w:marLeft w:val="0"/>
          <w:marRight w:val="0"/>
          <w:marTop w:val="0"/>
          <w:marBottom w:val="0"/>
          <w:divBdr>
            <w:top w:val="none" w:sz="0" w:space="0" w:color="auto"/>
            <w:left w:val="none" w:sz="0" w:space="0" w:color="auto"/>
            <w:bottom w:val="none" w:sz="0" w:space="0" w:color="auto"/>
            <w:right w:val="none" w:sz="0" w:space="0" w:color="auto"/>
          </w:divBdr>
          <w:divsChild>
            <w:div w:id="14372909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04639438">
      <w:bodyDiv w:val="1"/>
      <w:marLeft w:val="0"/>
      <w:marRight w:val="0"/>
      <w:marTop w:val="0"/>
      <w:marBottom w:val="0"/>
      <w:divBdr>
        <w:top w:val="none" w:sz="0" w:space="0" w:color="auto"/>
        <w:left w:val="none" w:sz="0" w:space="0" w:color="auto"/>
        <w:bottom w:val="none" w:sz="0" w:space="0" w:color="auto"/>
        <w:right w:val="none" w:sz="0" w:space="0" w:color="auto"/>
      </w:divBdr>
      <w:divsChild>
        <w:div w:id="132725073">
          <w:marLeft w:val="0"/>
          <w:marRight w:val="0"/>
          <w:marTop w:val="0"/>
          <w:marBottom w:val="300"/>
          <w:divBdr>
            <w:top w:val="none" w:sz="0" w:space="0" w:color="auto"/>
            <w:left w:val="none" w:sz="0" w:space="0" w:color="auto"/>
            <w:bottom w:val="none" w:sz="0" w:space="0" w:color="auto"/>
            <w:right w:val="none" w:sz="0" w:space="0" w:color="auto"/>
          </w:divBdr>
        </w:div>
        <w:div w:id="332530081">
          <w:marLeft w:val="0"/>
          <w:marRight w:val="0"/>
          <w:marTop w:val="0"/>
          <w:marBottom w:val="0"/>
          <w:divBdr>
            <w:top w:val="none" w:sz="0" w:space="0" w:color="auto"/>
            <w:left w:val="none" w:sz="0" w:space="0" w:color="auto"/>
            <w:bottom w:val="none" w:sz="0" w:space="0" w:color="auto"/>
            <w:right w:val="none" w:sz="0" w:space="0" w:color="auto"/>
          </w:divBdr>
          <w:divsChild>
            <w:div w:id="559795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13" Type="http://schemas.openxmlformats.org/officeDocument/2006/relationships/hyperlink" Target="http://24.rospotrebnadzor.ru/about/structure/maps/"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24.rospotrebnadzor.ru/about/structure/ma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4.rospotrebnadzor.ru/about/structure/maps/" TargetMode="External"/><Relationship Id="rId5" Type="http://schemas.openxmlformats.org/officeDocument/2006/relationships/footnotes" Target="footnotes.xml"/><Relationship Id="rId15" Type="http://schemas.openxmlformats.org/officeDocument/2006/relationships/hyperlink" Target="http://24.rospotrebnadzor.ru/about/structure/maps/" TargetMode="External"/><Relationship Id="rId10" Type="http://schemas.openxmlformats.org/officeDocument/2006/relationships/hyperlink" Target="http://24.rospotrebnadzor.ru/about/structure/maps/" TargetMode="External"/><Relationship Id="rId4" Type="http://schemas.openxmlformats.org/officeDocument/2006/relationships/webSettings" Target="webSettings.xml"/><Relationship Id="rId9" Type="http://schemas.openxmlformats.org/officeDocument/2006/relationships/hyperlink" Target="http://24.rospotrebnadzor.ru/about/structure/maps/" TargetMode="External"/><Relationship Id="rId1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FFE1B-3B91-417F-96EB-68AFE8EA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5384</Words>
  <Characters>30689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7</cp:revision>
  <cp:lastPrinted>2019-08-13T04:30:00Z</cp:lastPrinted>
  <dcterms:created xsi:type="dcterms:W3CDTF">2019-08-13T03:05:00Z</dcterms:created>
  <dcterms:modified xsi:type="dcterms:W3CDTF">2019-08-13T04:32:00Z</dcterms:modified>
</cp:coreProperties>
</file>